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1C041" w14:textId="77777777" w:rsidR="00F85108" w:rsidRPr="00DE5DF5" w:rsidRDefault="007D0303" w:rsidP="00DE5DF5">
      <w:pPr>
        <w:pStyle w:val="BodyText"/>
        <w:rPr>
          <w:b/>
          <w:i/>
        </w:rPr>
      </w:pPr>
      <w:r w:rsidRPr="008A78D0">
        <w:rPr>
          <w:b/>
          <w:i/>
          <w:highlight w:val="yellow"/>
        </w:rPr>
        <w:t>New Policy</w:t>
      </w:r>
      <w:r w:rsidRPr="00DE5DF5">
        <w:rPr>
          <w:b/>
          <w:i/>
        </w:rPr>
        <w:t xml:space="preserve"> </w:t>
      </w:r>
    </w:p>
    <w:p w14:paraId="36B94792" w14:textId="77777777" w:rsidR="007D0303" w:rsidRPr="00DE5DF5" w:rsidRDefault="007D0303" w:rsidP="00DE5DF5">
      <w:pPr>
        <w:ind w:right="1848"/>
        <w:rPr>
          <w:b/>
          <w:i/>
          <w:sz w:val="24"/>
          <w:szCs w:val="24"/>
        </w:rPr>
      </w:pPr>
    </w:p>
    <w:p w14:paraId="7CFB6A3A" w14:textId="77777777" w:rsidR="007D0303" w:rsidRPr="00DE5DF5" w:rsidRDefault="007D0303" w:rsidP="00DE5DF5">
      <w:pPr>
        <w:ind w:right="1848"/>
        <w:rPr>
          <w:b/>
          <w:i/>
          <w:sz w:val="24"/>
          <w:szCs w:val="24"/>
        </w:rPr>
      </w:pPr>
      <w:r w:rsidRPr="00DE5DF5">
        <w:rPr>
          <w:b/>
          <w:i/>
          <w:sz w:val="24"/>
          <w:szCs w:val="24"/>
        </w:rPr>
        <w:t xml:space="preserve">Rescinds and Replaces </w:t>
      </w:r>
      <w:r w:rsidRPr="00DE5DF5">
        <w:rPr>
          <w:b/>
          <w:i/>
          <w:color w:val="212121"/>
          <w:w w:val="105"/>
          <w:sz w:val="24"/>
          <w:szCs w:val="24"/>
        </w:rPr>
        <w:t>Sexual Misconduct: Discrimination,</w:t>
      </w:r>
      <w:r w:rsidRPr="00DE5DF5">
        <w:rPr>
          <w:b/>
          <w:i/>
          <w:color w:val="212121"/>
          <w:spacing w:val="-57"/>
          <w:w w:val="105"/>
          <w:sz w:val="24"/>
          <w:szCs w:val="24"/>
        </w:rPr>
        <w:t xml:space="preserve"> </w:t>
      </w:r>
      <w:r w:rsidRPr="00DE5DF5">
        <w:rPr>
          <w:b/>
          <w:i/>
          <w:color w:val="212121"/>
          <w:w w:val="105"/>
          <w:sz w:val="24"/>
          <w:szCs w:val="24"/>
        </w:rPr>
        <w:t xml:space="preserve">Harassment </w:t>
      </w:r>
      <w:r w:rsidRPr="00DE5DF5">
        <w:rPr>
          <w:b/>
          <w:i/>
          <w:color w:val="111111"/>
          <w:w w:val="105"/>
          <w:sz w:val="24"/>
          <w:szCs w:val="24"/>
        </w:rPr>
        <w:t xml:space="preserve">and </w:t>
      </w:r>
      <w:r w:rsidRPr="00DE5DF5">
        <w:rPr>
          <w:b/>
          <w:i/>
          <w:color w:val="212121"/>
          <w:w w:val="105"/>
          <w:sz w:val="24"/>
          <w:szCs w:val="24"/>
        </w:rPr>
        <w:t xml:space="preserve">Sexual Assault Policy (Faculty and Staff) </w:t>
      </w:r>
    </w:p>
    <w:p w14:paraId="54272A21" w14:textId="77777777" w:rsidR="007D0303" w:rsidRPr="00DE5DF5" w:rsidRDefault="007D0303" w:rsidP="00DE5DF5">
      <w:pPr>
        <w:pStyle w:val="BodyText"/>
        <w:rPr>
          <w:b/>
          <w:i/>
        </w:rPr>
      </w:pPr>
    </w:p>
    <w:p w14:paraId="7D8825F3" w14:textId="77777777" w:rsidR="007D0303" w:rsidRPr="00DE5DF5" w:rsidRDefault="007D0303" w:rsidP="00DE5DF5">
      <w:pPr>
        <w:pStyle w:val="BodyText"/>
        <w:rPr>
          <w:b/>
          <w:i/>
        </w:rPr>
      </w:pPr>
      <w:r w:rsidRPr="00DE5DF5">
        <w:rPr>
          <w:b/>
          <w:i/>
        </w:rPr>
        <w:t>Rescinds and Replaces: Student on Student Sexual Misconduct Policy (Students)</w:t>
      </w:r>
    </w:p>
    <w:p w14:paraId="6B24E60B" w14:textId="77777777" w:rsidR="00F85108" w:rsidRDefault="00F85108" w:rsidP="00DE5DF5">
      <w:pPr>
        <w:pStyle w:val="BodyText"/>
        <w:rPr>
          <w:b/>
          <w:sz w:val="17"/>
        </w:rPr>
      </w:pPr>
    </w:p>
    <w:p w14:paraId="019A1D20" w14:textId="77777777" w:rsidR="00DD385A" w:rsidRDefault="00DD385A" w:rsidP="00DE5DF5">
      <w:pPr>
        <w:pStyle w:val="BodyText"/>
        <w:rPr>
          <w:b/>
          <w:sz w:val="17"/>
        </w:rPr>
      </w:pPr>
    </w:p>
    <w:tbl>
      <w:tblPr>
        <w:tblW w:w="928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7005"/>
      </w:tblGrid>
      <w:tr w:rsidR="00DD385A" w:rsidRPr="00DF799D" w14:paraId="44B8D4A0" w14:textId="77777777" w:rsidTr="003D771E">
        <w:trPr>
          <w:trHeight w:val="1245"/>
        </w:trPr>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105C021C" w14:textId="77777777" w:rsidR="00DD385A" w:rsidRPr="00DF799D" w:rsidRDefault="00DD385A" w:rsidP="003D771E">
            <w:pPr>
              <w:widowControl/>
              <w:autoSpaceDE/>
              <w:autoSpaceDN/>
              <w:textAlignment w:val="baseline"/>
              <w:rPr>
                <w:sz w:val="24"/>
                <w:szCs w:val="24"/>
              </w:rPr>
            </w:pPr>
            <w:r>
              <w:rPr>
                <w:noProof/>
              </w:rPr>
              <w:drawing>
                <wp:inline distT="0" distB="0" distL="0" distR="0" wp14:anchorId="1C806CB9" wp14:editId="05D7B0B4">
                  <wp:extent cx="953770" cy="930275"/>
                  <wp:effectExtent l="0" t="0" r="0" b="3175"/>
                  <wp:docPr id="19506407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953770" cy="930275"/>
                          </a:xfrm>
                          <a:prstGeom prst="rect">
                            <a:avLst/>
                          </a:prstGeom>
                        </pic:spPr>
                      </pic:pic>
                    </a:graphicData>
                  </a:graphic>
                </wp:inline>
              </w:drawing>
            </w:r>
            <w:r w:rsidRPr="5DB31E4F">
              <w:rPr>
                <w:color w:val="000000" w:themeColor="text1"/>
              </w:rPr>
              <w:t> </w:t>
            </w:r>
          </w:p>
        </w:tc>
        <w:tc>
          <w:tcPr>
            <w:tcW w:w="7005" w:type="dxa"/>
            <w:tcBorders>
              <w:top w:val="single" w:sz="6" w:space="0" w:color="auto"/>
              <w:left w:val="nil"/>
              <w:bottom w:val="single" w:sz="6" w:space="0" w:color="auto"/>
              <w:right w:val="single" w:sz="6" w:space="0" w:color="auto"/>
            </w:tcBorders>
            <w:shd w:val="clear" w:color="auto" w:fill="auto"/>
            <w:hideMark/>
          </w:tcPr>
          <w:p w14:paraId="34C9A977" w14:textId="77777777" w:rsidR="00DD385A" w:rsidRPr="00BE5255" w:rsidRDefault="00DD385A" w:rsidP="003D771E">
            <w:pPr>
              <w:widowControl/>
              <w:autoSpaceDE/>
              <w:autoSpaceDN/>
              <w:jc w:val="center"/>
              <w:textAlignment w:val="baseline"/>
              <w:rPr>
                <w:sz w:val="24"/>
                <w:szCs w:val="24"/>
              </w:rPr>
            </w:pPr>
            <w:r w:rsidRPr="00BE5255">
              <w:rPr>
                <w:b/>
                <w:bCs/>
                <w:color w:val="000000"/>
                <w:sz w:val="24"/>
                <w:szCs w:val="24"/>
              </w:rPr>
              <w:t>NORTH CAROLINA A&amp;T STATE UNIVERSITY</w:t>
            </w:r>
            <w:r w:rsidRPr="00BE5255">
              <w:rPr>
                <w:color w:val="000000"/>
                <w:sz w:val="24"/>
                <w:szCs w:val="24"/>
              </w:rPr>
              <w:t> </w:t>
            </w:r>
          </w:p>
          <w:p w14:paraId="37770F8A" w14:textId="77777777" w:rsidR="00DD385A" w:rsidRPr="00BE5255" w:rsidRDefault="00DD385A" w:rsidP="003D771E">
            <w:pPr>
              <w:widowControl/>
              <w:autoSpaceDE/>
              <w:autoSpaceDN/>
              <w:jc w:val="center"/>
              <w:textAlignment w:val="baseline"/>
              <w:rPr>
                <w:b/>
                <w:bCs/>
                <w:color w:val="000000"/>
                <w:sz w:val="24"/>
                <w:szCs w:val="24"/>
              </w:rPr>
            </w:pPr>
          </w:p>
          <w:p w14:paraId="6D9BE008" w14:textId="77777777" w:rsidR="00DD385A" w:rsidRPr="00BE5255" w:rsidRDefault="00DD385A" w:rsidP="003D771E">
            <w:pPr>
              <w:widowControl/>
              <w:autoSpaceDE/>
              <w:autoSpaceDN/>
              <w:jc w:val="center"/>
              <w:textAlignment w:val="baseline"/>
              <w:rPr>
                <w:sz w:val="24"/>
                <w:szCs w:val="24"/>
              </w:rPr>
            </w:pPr>
            <w:r w:rsidRPr="00BE5255">
              <w:rPr>
                <w:b/>
                <w:bCs/>
                <w:color w:val="000000" w:themeColor="text1"/>
                <w:sz w:val="24"/>
                <w:szCs w:val="24"/>
              </w:rPr>
              <w:t>CHAPTER 200 - EQUAL OPPORTUNITY AND NONDISCRIMINATION</w:t>
            </w:r>
            <w:r w:rsidRPr="00BE5255">
              <w:rPr>
                <w:color w:val="000000" w:themeColor="text1"/>
                <w:sz w:val="24"/>
                <w:szCs w:val="24"/>
              </w:rPr>
              <w:t> </w:t>
            </w:r>
          </w:p>
          <w:p w14:paraId="0FEE9296" w14:textId="77777777" w:rsidR="00DD385A" w:rsidRPr="00BE5255" w:rsidRDefault="00DD385A" w:rsidP="003D771E">
            <w:pPr>
              <w:widowControl/>
              <w:autoSpaceDE/>
              <w:autoSpaceDN/>
              <w:jc w:val="center"/>
              <w:textAlignment w:val="baseline"/>
              <w:rPr>
                <w:b/>
                <w:bCs/>
                <w:color w:val="000000"/>
                <w:sz w:val="24"/>
                <w:szCs w:val="24"/>
              </w:rPr>
            </w:pPr>
          </w:p>
          <w:p w14:paraId="4E7A4BC0" w14:textId="77777777" w:rsidR="00DD385A" w:rsidRPr="00DF799D" w:rsidRDefault="00C128E9" w:rsidP="00C128E9">
            <w:pPr>
              <w:widowControl/>
              <w:autoSpaceDE/>
              <w:autoSpaceDN/>
              <w:jc w:val="center"/>
              <w:textAlignment w:val="baseline"/>
              <w:rPr>
                <w:sz w:val="24"/>
                <w:szCs w:val="24"/>
              </w:rPr>
            </w:pPr>
            <w:r>
              <w:rPr>
                <w:b/>
                <w:bCs/>
                <w:color w:val="000000" w:themeColor="text1"/>
                <w:sz w:val="24"/>
                <w:szCs w:val="24"/>
              </w:rPr>
              <w:t xml:space="preserve">INTERIM </w:t>
            </w:r>
            <w:r w:rsidR="00DD385A" w:rsidRPr="00BE5255">
              <w:rPr>
                <w:b/>
                <w:bCs/>
                <w:color w:val="000000" w:themeColor="text1"/>
                <w:sz w:val="24"/>
                <w:szCs w:val="24"/>
              </w:rPr>
              <w:t xml:space="preserve">UNIVERSITY POLICY 207, SEXUAL HARASSMENT, DISCRIMINATION, AND MISCONDUCT </w:t>
            </w:r>
          </w:p>
        </w:tc>
      </w:tr>
    </w:tbl>
    <w:p w14:paraId="01C1C9BB" w14:textId="77777777" w:rsidR="00DD385A" w:rsidRPr="00DF799D" w:rsidRDefault="00DD385A" w:rsidP="00DD385A">
      <w:pPr>
        <w:widowControl/>
        <w:autoSpaceDE/>
        <w:autoSpaceDN/>
        <w:ind w:left="1440" w:hanging="1440"/>
        <w:jc w:val="both"/>
        <w:textAlignment w:val="baseline"/>
        <w:rPr>
          <w:rFonts w:ascii="Century Schoolbook" w:hAnsi="Century Schoolbook" w:cs="Segoe UI"/>
          <w:sz w:val="24"/>
          <w:szCs w:val="24"/>
        </w:rPr>
      </w:pPr>
    </w:p>
    <w:p w14:paraId="0264C8FA" w14:textId="77777777" w:rsidR="007D0303" w:rsidRPr="00DE5DF5" w:rsidRDefault="002B1996" w:rsidP="00DE5DF5">
      <w:pPr>
        <w:pStyle w:val="BodyText"/>
        <w:jc w:val="both"/>
        <w:rPr>
          <w:b/>
        </w:rPr>
      </w:pPr>
      <w:r w:rsidRPr="00DE5DF5">
        <w:rPr>
          <w:b/>
        </w:rPr>
        <w:t>SECTION 207.1</w:t>
      </w:r>
      <w:r w:rsidRPr="00DE5DF5">
        <w:rPr>
          <w:b/>
        </w:rPr>
        <w:tab/>
        <w:t>POLICY STATEMENT</w:t>
      </w:r>
    </w:p>
    <w:p w14:paraId="6F7EE195" w14:textId="77777777" w:rsidR="00B67DAD" w:rsidRPr="00DE5DF5" w:rsidRDefault="00B67DAD" w:rsidP="00DE5DF5">
      <w:pPr>
        <w:pStyle w:val="BodyText"/>
        <w:jc w:val="both"/>
      </w:pPr>
    </w:p>
    <w:p w14:paraId="71A0FBE5" w14:textId="77777777" w:rsidR="00B67DAD" w:rsidRPr="00DE5DF5" w:rsidRDefault="00B67DAD" w:rsidP="008A78D0">
      <w:pPr>
        <w:pStyle w:val="BodyText"/>
        <w:jc w:val="both"/>
      </w:pPr>
      <w:r w:rsidRPr="00DE5DF5">
        <w:t>This policy defines conduct</w:t>
      </w:r>
      <w:r w:rsidR="00841070" w:rsidRPr="00DE5DF5">
        <w:t xml:space="preserve"> prohibited under Title IX (“Prohibited Conduct”)</w:t>
      </w:r>
      <w:r w:rsidRPr="00DE5DF5">
        <w:t xml:space="preserve"> including, sex or gender based discrimination or harassment, sexual assault, sexual exploitation, stalking, and intimate partner violence and outlines general provisions the university</w:t>
      </w:r>
      <w:r w:rsidRPr="00DE5DF5">
        <w:rPr>
          <w:spacing w:val="-10"/>
        </w:rPr>
        <w:t xml:space="preserve"> </w:t>
      </w:r>
      <w:r w:rsidRPr="00DE5DF5">
        <w:t>will</w:t>
      </w:r>
      <w:r w:rsidRPr="00DE5DF5">
        <w:rPr>
          <w:spacing w:val="-9"/>
        </w:rPr>
        <w:t xml:space="preserve"> </w:t>
      </w:r>
      <w:r w:rsidRPr="00DE5DF5">
        <w:t>follow</w:t>
      </w:r>
      <w:r w:rsidRPr="00DE5DF5">
        <w:rPr>
          <w:spacing w:val="-9"/>
        </w:rPr>
        <w:t xml:space="preserve"> </w:t>
      </w:r>
      <w:r w:rsidRPr="00DE5DF5">
        <w:t>with</w:t>
      </w:r>
      <w:r w:rsidRPr="00DE5DF5">
        <w:rPr>
          <w:spacing w:val="-10"/>
        </w:rPr>
        <w:t xml:space="preserve"> </w:t>
      </w:r>
      <w:r w:rsidRPr="00DE5DF5">
        <w:t>respect</w:t>
      </w:r>
      <w:r w:rsidRPr="00DE5DF5">
        <w:rPr>
          <w:spacing w:val="-9"/>
        </w:rPr>
        <w:t xml:space="preserve"> </w:t>
      </w:r>
      <w:r w:rsidRPr="00DE5DF5">
        <w:t>to</w:t>
      </w:r>
      <w:r w:rsidRPr="00DE5DF5">
        <w:rPr>
          <w:spacing w:val="-10"/>
        </w:rPr>
        <w:t xml:space="preserve"> </w:t>
      </w:r>
      <w:r w:rsidRPr="00DE5DF5">
        <w:t>handling</w:t>
      </w:r>
      <w:r w:rsidRPr="00DE5DF5">
        <w:rPr>
          <w:spacing w:val="-11"/>
        </w:rPr>
        <w:t xml:space="preserve"> </w:t>
      </w:r>
      <w:r w:rsidRPr="00DE5DF5">
        <w:t>allegations</w:t>
      </w:r>
      <w:r w:rsidRPr="00DE5DF5">
        <w:rPr>
          <w:spacing w:val="-8"/>
        </w:rPr>
        <w:t xml:space="preserve"> </w:t>
      </w:r>
      <w:r w:rsidRPr="00DE5DF5">
        <w:t>of</w:t>
      </w:r>
      <w:r w:rsidRPr="00DE5DF5">
        <w:rPr>
          <w:spacing w:val="-9"/>
        </w:rPr>
        <w:t xml:space="preserve"> </w:t>
      </w:r>
      <w:r w:rsidR="00841070" w:rsidRPr="00DE5DF5">
        <w:t>P</w:t>
      </w:r>
      <w:r w:rsidRPr="00DE5DF5">
        <w:t xml:space="preserve">rohibited </w:t>
      </w:r>
      <w:r w:rsidR="00841070" w:rsidRPr="00DE5DF5">
        <w:t>C</w:t>
      </w:r>
      <w:r w:rsidRPr="00DE5DF5">
        <w:t>onduct or related claims of retaliation to</w:t>
      </w:r>
      <w:r w:rsidRPr="00DE5DF5">
        <w:rPr>
          <w:spacing w:val="-11"/>
        </w:rPr>
        <w:t xml:space="preserve"> </w:t>
      </w:r>
      <w:r w:rsidRPr="00DE5DF5">
        <w:t>comply with Title IX.  Specific procedures relating to Title IX complaint investigation and resolution process are contained in</w:t>
      </w:r>
      <w:r w:rsidR="00DD385A">
        <w:t xml:space="preserve"> </w:t>
      </w:r>
      <w:r w:rsidR="00DD385A" w:rsidRPr="00DD385A">
        <w:rPr>
          <w:highlight w:val="yellow"/>
        </w:rPr>
        <w:t>Definitions-</w:t>
      </w:r>
      <w:r w:rsidR="00DD385A" w:rsidRPr="00DD385A">
        <w:rPr>
          <w:bCs/>
          <w:highlight w:val="yellow"/>
        </w:rPr>
        <w:t>Supplement A to University Policy 207, Sexual Harassment, Discrimination, and Misconduct Policy</w:t>
      </w:r>
      <w:r w:rsidRPr="00DD385A">
        <w:rPr>
          <w:highlight w:val="yellow"/>
        </w:rPr>
        <w:t xml:space="preserve"> </w:t>
      </w:r>
      <w:r w:rsidR="00DD385A">
        <w:rPr>
          <w:highlight w:val="yellow"/>
          <w:shd w:val="clear" w:color="auto" w:fill="FFFF00"/>
        </w:rPr>
        <w:t>[</w:t>
      </w:r>
      <w:r w:rsidRPr="00DD385A">
        <w:rPr>
          <w:highlight w:val="yellow"/>
          <w:shd w:val="clear" w:color="auto" w:fill="FFFF00"/>
        </w:rPr>
        <w:t>hyperlink</w:t>
      </w:r>
      <w:r w:rsidRPr="00DE5DF5">
        <w:rPr>
          <w:shd w:val="clear" w:color="auto" w:fill="FFFF00"/>
        </w:rPr>
        <w:t>]</w:t>
      </w:r>
      <w:r w:rsidRPr="00DE5DF5">
        <w:t>.</w:t>
      </w:r>
    </w:p>
    <w:p w14:paraId="47EC729B" w14:textId="77777777" w:rsidR="001102D3" w:rsidRPr="00DE5DF5" w:rsidRDefault="001102D3" w:rsidP="00DE5DF5">
      <w:pPr>
        <w:pStyle w:val="BodyText"/>
        <w:ind w:right="397"/>
        <w:jc w:val="both"/>
      </w:pPr>
    </w:p>
    <w:p w14:paraId="54F58C3C" w14:textId="77777777" w:rsidR="00F85108" w:rsidRPr="00DE5DF5" w:rsidRDefault="002B1996" w:rsidP="00DE5DF5">
      <w:pPr>
        <w:pStyle w:val="Heading1"/>
        <w:tabs>
          <w:tab w:val="left" w:pos="1140"/>
        </w:tabs>
        <w:ind w:left="0"/>
      </w:pPr>
      <w:r w:rsidRPr="00DE5DF5">
        <w:t>SECTION 207.2</w:t>
      </w:r>
      <w:r w:rsidRPr="00DE5DF5">
        <w:tab/>
      </w:r>
      <w:r w:rsidR="00C5387C" w:rsidRPr="00DE5DF5">
        <w:t>SCOPE</w:t>
      </w:r>
    </w:p>
    <w:p w14:paraId="6B11B129" w14:textId="77777777" w:rsidR="00F85108" w:rsidRPr="00DE5DF5" w:rsidRDefault="00F85108" w:rsidP="00DE5DF5">
      <w:pPr>
        <w:pStyle w:val="BodyText"/>
      </w:pPr>
    </w:p>
    <w:p w14:paraId="20C66A28" w14:textId="77777777" w:rsidR="00841070" w:rsidRPr="00DE5DF5" w:rsidRDefault="000D1B09" w:rsidP="008A78D0">
      <w:pPr>
        <w:pStyle w:val="BodyText"/>
        <w:jc w:val="both"/>
      </w:pPr>
      <w:r w:rsidRPr="00DE5DF5">
        <w:t>Title</w:t>
      </w:r>
      <w:r w:rsidRPr="00DE5DF5">
        <w:rPr>
          <w:spacing w:val="-5"/>
        </w:rPr>
        <w:t xml:space="preserve"> </w:t>
      </w:r>
      <w:r w:rsidRPr="00DE5DF5">
        <w:t>IX</w:t>
      </w:r>
      <w:r w:rsidRPr="00DE5DF5">
        <w:rPr>
          <w:spacing w:val="-3"/>
        </w:rPr>
        <w:t xml:space="preserve"> </w:t>
      </w:r>
      <w:r w:rsidRPr="00DE5DF5">
        <w:t>applies</w:t>
      </w:r>
      <w:r w:rsidRPr="00DE5DF5">
        <w:rPr>
          <w:spacing w:val="-5"/>
        </w:rPr>
        <w:t xml:space="preserve"> </w:t>
      </w:r>
      <w:r w:rsidRPr="00DE5DF5">
        <w:t>to</w:t>
      </w:r>
      <w:r w:rsidRPr="00DE5DF5">
        <w:rPr>
          <w:spacing w:val="-3"/>
        </w:rPr>
        <w:t xml:space="preserve"> </w:t>
      </w:r>
      <w:r w:rsidRPr="00DE5DF5">
        <w:t>persons</w:t>
      </w:r>
      <w:r w:rsidRPr="00DE5DF5">
        <w:rPr>
          <w:spacing w:val="-2"/>
        </w:rPr>
        <w:t xml:space="preserve"> </w:t>
      </w:r>
      <w:r w:rsidRPr="00DE5DF5">
        <w:t>in</w:t>
      </w:r>
      <w:r w:rsidRPr="00DE5DF5">
        <w:rPr>
          <w:spacing w:val="-4"/>
        </w:rPr>
        <w:t xml:space="preserve"> </w:t>
      </w:r>
      <w:r w:rsidRPr="00DE5DF5">
        <w:t>the</w:t>
      </w:r>
      <w:r w:rsidRPr="00DE5DF5">
        <w:rPr>
          <w:spacing w:val="-2"/>
        </w:rPr>
        <w:t xml:space="preserve"> </w:t>
      </w:r>
      <w:r w:rsidRPr="00DE5DF5">
        <w:t>United</w:t>
      </w:r>
      <w:r w:rsidRPr="00DE5DF5">
        <w:rPr>
          <w:spacing w:val="-4"/>
        </w:rPr>
        <w:t xml:space="preserve"> </w:t>
      </w:r>
      <w:r w:rsidRPr="00DE5DF5">
        <w:t>States</w:t>
      </w:r>
      <w:r w:rsidRPr="00DE5DF5">
        <w:rPr>
          <w:spacing w:val="-4"/>
        </w:rPr>
        <w:t xml:space="preserve"> </w:t>
      </w:r>
      <w:r w:rsidR="00841070" w:rsidRPr="00DE5DF5">
        <w:t>participating</w:t>
      </w:r>
      <w:r w:rsidRPr="00DE5DF5">
        <w:rPr>
          <w:spacing w:val="-4"/>
        </w:rPr>
        <w:t xml:space="preserve"> </w:t>
      </w:r>
      <w:r w:rsidRPr="00DE5DF5">
        <w:t>an</w:t>
      </w:r>
      <w:r w:rsidRPr="00DE5DF5">
        <w:rPr>
          <w:spacing w:val="-3"/>
        </w:rPr>
        <w:t xml:space="preserve"> </w:t>
      </w:r>
      <w:r w:rsidRPr="00DE5DF5">
        <w:t>institution’s</w:t>
      </w:r>
      <w:r w:rsidRPr="00DE5DF5">
        <w:rPr>
          <w:spacing w:val="-2"/>
        </w:rPr>
        <w:t xml:space="preserve"> </w:t>
      </w:r>
      <w:r w:rsidRPr="00DE5DF5">
        <w:t>education</w:t>
      </w:r>
      <w:r w:rsidRPr="00DE5DF5">
        <w:rPr>
          <w:spacing w:val="-4"/>
        </w:rPr>
        <w:t xml:space="preserve"> </w:t>
      </w:r>
      <w:r w:rsidRPr="00DE5DF5">
        <w:t>programs</w:t>
      </w:r>
      <w:r w:rsidRPr="00DE5DF5">
        <w:rPr>
          <w:spacing w:val="-2"/>
        </w:rPr>
        <w:t xml:space="preserve"> </w:t>
      </w:r>
      <w:r w:rsidRPr="00DE5DF5">
        <w:t>or</w:t>
      </w:r>
      <w:r w:rsidRPr="00DE5DF5">
        <w:rPr>
          <w:spacing w:val="-3"/>
        </w:rPr>
        <w:t xml:space="preserve"> </w:t>
      </w:r>
      <w:r w:rsidRPr="00DE5DF5">
        <w:t xml:space="preserve">activities (including employment). </w:t>
      </w:r>
      <w:r w:rsidR="00841070" w:rsidRPr="00DE5DF5">
        <w:t xml:space="preserve">Education programs or activities include locations, events, or circumstances over which N.C. A&amp;T has exercise substantial control over the party accursed of Prohibited Conduct (the “Respondent”) and the context in which the Prohibited Conduct occurred. This includes, but is not limited to, any building owned or controlled by a student organization that is officially recognized by the University. </w:t>
      </w:r>
    </w:p>
    <w:p w14:paraId="76E34889" w14:textId="77777777" w:rsidR="00841070" w:rsidRPr="00DE5DF5" w:rsidRDefault="00841070" w:rsidP="008A78D0">
      <w:pPr>
        <w:pStyle w:val="BodyText"/>
        <w:jc w:val="both"/>
      </w:pPr>
    </w:p>
    <w:p w14:paraId="08629EF8" w14:textId="77777777" w:rsidR="00F85108" w:rsidRPr="00DE5DF5" w:rsidRDefault="000D1B09" w:rsidP="008A78D0">
      <w:pPr>
        <w:pStyle w:val="BodyText"/>
        <w:jc w:val="both"/>
      </w:pPr>
      <w:r w:rsidRPr="00DE5DF5">
        <w:t xml:space="preserve">This Policy applies when (1) </w:t>
      </w:r>
      <w:r w:rsidR="00A9535A">
        <w:t>the University</w:t>
      </w:r>
      <w:r w:rsidRPr="00DE5DF5">
        <w:t xml:space="preserve"> has </w:t>
      </w:r>
      <w:r w:rsidR="0001670A" w:rsidRPr="00DE5DF5">
        <w:t>a</w:t>
      </w:r>
      <w:r w:rsidRPr="00DE5DF5">
        <w:t xml:space="preserve">ctual </w:t>
      </w:r>
      <w:r w:rsidR="0001670A" w:rsidRPr="00DE5DF5">
        <w:t>k</w:t>
      </w:r>
      <w:r w:rsidRPr="00DE5DF5">
        <w:t xml:space="preserve">nowledge of </w:t>
      </w:r>
      <w:r w:rsidR="0001670A" w:rsidRPr="00DE5DF5">
        <w:t>Prohibited Conduct</w:t>
      </w:r>
      <w:r w:rsidRPr="00DE5DF5">
        <w:t xml:space="preserve">; (2) the </w:t>
      </w:r>
      <w:r w:rsidR="0001670A" w:rsidRPr="00DE5DF5">
        <w:t>Prohibited Conduct</w:t>
      </w:r>
      <w:r w:rsidRPr="00DE5DF5">
        <w:t xml:space="preserve"> occurred within </w:t>
      </w:r>
      <w:r w:rsidR="001102D3" w:rsidRPr="00DE5DF5">
        <w:t>N.C. A&amp;T</w:t>
      </w:r>
      <w:r w:rsidRPr="00DE5DF5">
        <w:t>’s Education</w:t>
      </w:r>
      <w:r w:rsidRPr="00DE5DF5">
        <w:rPr>
          <w:spacing w:val="-6"/>
        </w:rPr>
        <w:t xml:space="preserve"> </w:t>
      </w:r>
      <w:r w:rsidRPr="00DE5DF5">
        <w:t>Programs</w:t>
      </w:r>
      <w:r w:rsidRPr="00DE5DF5">
        <w:rPr>
          <w:spacing w:val="-5"/>
        </w:rPr>
        <w:t xml:space="preserve"> </w:t>
      </w:r>
      <w:r w:rsidRPr="00DE5DF5">
        <w:t>or</w:t>
      </w:r>
      <w:r w:rsidRPr="00DE5DF5">
        <w:rPr>
          <w:spacing w:val="-6"/>
        </w:rPr>
        <w:t xml:space="preserve"> </w:t>
      </w:r>
      <w:r w:rsidRPr="00DE5DF5">
        <w:t>Activities;</w:t>
      </w:r>
      <w:r w:rsidRPr="00DE5DF5">
        <w:rPr>
          <w:spacing w:val="-5"/>
        </w:rPr>
        <w:t xml:space="preserve"> </w:t>
      </w:r>
      <w:r w:rsidRPr="00DE5DF5">
        <w:t>and</w:t>
      </w:r>
      <w:r w:rsidRPr="00DE5DF5">
        <w:rPr>
          <w:spacing w:val="-6"/>
        </w:rPr>
        <w:t xml:space="preserve"> </w:t>
      </w:r>
      <w:r w:rsidRPr="00DE5DF5">
        <w:t>(3)</w:t>
      </w:r>
      <w:r w:rsidRPr="00DE5DF5">
        <w:rPr>
          <w:spacing w:val="-6"/>
        </w:rPr>
        <w:t xml:space="preserve"> </w:t>
      </w:r>
      <w:r w:rsidRPr="00DE5DF5">
        <w:t>the</w:t>
      </w:r>
      <w:r w:rsidRPr="00DE5DF5">
        <w:rPr>
          <w:spacing w:val="-5"/>
        </w:rPr>
        <w:t xml:space="preserve"> </w:t>
      </w:r>
      <w:r w:rsidR="0001670A" w:rsidRPr="00DE5DF5">
        <w:t>Prohibited Conduct</w:t>
      </w:r>
      <w:r w:rsidRPr="00DE5DF5">
        <w:rPr>
          <w:spacing w:val="-5"/>
        </w:rPr>
        <w:t xml:space="preserve"> </w:t>
      </w:r>
      <w:r w:rsidRPr="00DE5DF5">
        <w:t>is</w:t>
      </w:r>
      <w:r w:rsidRPr="00DE5DF5">
        <w:rPr>
          <w:spacing w:val="-6"/>
        </w:rPr>
        <w:t xml:space="preserve"> </w:t>
      </w:r>
      <w:r w:rsidRPr="00DE5DF5">
        <w:t>against</w:t>
      </w:r>
      <w:r w:rsidRPr="00DE5DF5">
        <w:rPr>
          <w:spacing w:val="-5"/>
        </w:rPr>
        <w:t xml:space="preserve"> </w:t>
      </w:r>
      <w:r w:rsidRPr="00DE5DF5">
        <w:t>a</w:t>
      </w:r>
      <w:r w:rsidRPr="00DE5DF5">
        <w:rPr>
          <w:spacing w:val="-5"/>
        </w:rPr>
        <w:t xml:space="preserve"> </w:t>
      </w:r>
      <w:r w:rsidRPr="00DE5DF5">
        <w:t>person</w:t>
      </w:r>
      <w:r w:rsidRPr="00DE5DF5">
        <w:rPr>
          <w:spacing w:val="-7"/>
        </w:rPr>
        <w:t xml:space="preserve"> </w:t>
      </w:r>
      <w:r w:rsidRPr="00DE5DF5">
        <w:t>in</w:t>
      </w:r>
      <w:r w:rsidRPr="00DE5DF5">
        <w:rPr>
          <w:spacing w:val="-5"/>
        </w:rPr>
        <w:t xml:space="preserve"> </w:t>
      </w:r>
      <w:r w:rsidRPr="00DE5DF5">
        <w:t>the</w:t>
      </w:r>
      <w:r w:rsidRPr="00DE5DF5">
        <w:rPr>
          <w:spacing w:val="-7"/>
        </w:rPr>
        <w:t xml:space="preserve"> </w:t>
      </w:r>
      <w:r w:rsidRPr="00DE5DF5">
        <w:t>United States.</w:t>
      </w:r>
    </w:p>
    <w:p w14:paraId="4A79327C" w14:textId="77777777" w:rsidR="00F85108" w:rsidRPr="00DE5DF5" w:rsidRDefault="00F85108" w:rsidP="008A78D0">
      <w:pPr>
        <w:pStyle w:val="BodyText"/>
      </w:pPr>
    </w:p>
    <w:p w14:paraId="2692A733" w14:textId="2A95BCC8" w:rsidR="00C23FA8" w:rsidRPr="00DE5DF5" w:rsidRDefault="000D1B09" w:rsidP="008A78D0">
      <w:pPr>
        <w:pStyle w:val="BodyText"/>
        <w:jc w:val="both"/>
      </w:pPr>
      <w:r w:rsidRPr="00DE5DF5">
        <w:t xml:space="preserve">Allegations of misconduct that do not meet the definition of Title IX Sexual Harassment or Retaliation </w:t>
      </w:r>
      <w:r w:rsidR="0001670A" w:rsidRPr="00DE5DF5">
        <w:t xml:space="preserve">(Prohibited Conduct) </w:t>
      </w:r>
      <w:r w:rsidRPr="00DE5DF5">
        <w:t xml:space="preserve">under this policy may be subject to other university policies including but not limited to the </w:t>
      </w:r>
      <w:r w:rsidRPr="00A9535A">
        <w:rPr>
          <w:highlight w:val="yellow"/>
        </w:rPr>
        <w:t>Student Conduct</w:t>
      </w:r>
      <w:r w:rsidR="009F4FC8" w:rsidRPr="00A9535A">
        <w:rPr>
          <w:highlight w:val="yellow"/>
        </w:rPr>
        <w:t xml:space="preserve"> Regulations</w:t>
      </w:r>
      <w:r w:rsidRPr="00A9535A">
        <w:rPr>
          <w:highlight w:val="yellow"/>
        </w:rPr>
        <w:t xml:space="preserve"> (</w:t>
      </w:r>
      <w:r w:rsidR="00C5387C" w:rsidRPr="00A9535A">
        <w:rPr>
          <w:highlight w:val="yellow"/>
        </w:rPr>
        <w:t>hyper</w:t>
      </w:r>
      <w:r w:rsidR="009F4FC8" w:rsidRPr="00A9535A">
        <w:rPr>
          <w:highlight w:val="yellow"/>
        </w:rPr>
        <w:t>link</w:t>
      </w:r>
      <w:r w:rsidR="009F4FC8" w:rsidRPr="00DE5DF5">
        <w:t>)</w:t>
      </w:r>
      <w:r w:rsidR="0001670A" w:rsidRPr="00DE5DF5">
        <w:t xml:space="preserve">, </w:t>
      </w:r>
      <w:r w:rsidRPr="00DE5DF5">
        <w:t xml:space="preserve">the </w:t>
      </w:r>
      <w:r w:rsidR="009F4FC8" w:rsidRPr="00A9535A">
        <w:rPr>
          <w:highlight w:val="yellow"/>
        </w:rPr>
        <w:t>Unlawful Harassment and Discrimination Policy (</w:t>
      </w:r>
      <w:r w:rsidR="0001670A" w:rsidRPr="00A9535A">
        <w:rPr>
          <w:highlight w:val="yellow"/>
        </w:rPr>
        <w:t>hyp</w:t>
      </w:r>
      <w:r w:rsidR="00C5387C" w:rsidRPr="00A9535A">
        <w:rPr>
          <w:highlight w:val="yellow"/>
        </w:rPr>
        <w:t>er</w:t>
      </w:r>
      <w:r w:rsidR="009F4FC8" w:rsidRPr="00A9535A">
        <w:rPr>
          <w:highlight w:val="yellow"/>
        </w:rPr>
        <w:t>link</w:t>
      </w:r>
      <w:r w:rsidR="009F4FC8" w:rsidRPr="00DE5DF5">
        <w:t>)</w:t>
      </w:r>
      <w:r w:rsidR="0001670A" w:rsidRPr="00DE5DF5">
        <w:t xml:space="preserve">, or the </w:t>
      </w:r>
      <w:r w:rsidR="00A9535A" w:rsidRPr="00A9535A">
        <w:rPr>
          <w:highlight w:val="yellow"/>
        </w:rPr>
        <w:t>Campus</w:t>
      </w:r>
      <w:r w:rsidR="0001670A" w:rsidRPr="00A9535A">
        <w:rPr>
          <w:highlight w:val="yellow"/>
        </w:rPr>
        <w:t xml:space="preserve"> Violence Policy (</w:t>
      </w:r>
      <w:r w:rsidR="0001670A" w:rsidRPr="00DE5DF5">
        <w:rPr>
          <w:highlight w:val="yellow"/>
        </w:rPr>
        <w:t>hyperlink</w:t>
      </w:r>
      <w:r w:rsidR="0001670A" w:rsidRPr="00DE5DF5">
        <w:t>)</w:t>
      </w:r>
      <w:r w:rsidR="009F4FC8" w:rsidRPr="00DE5DF5">
        <w:t xml:space="preserve">. </w:t>
      </w:r>
      <w:r w:rsidRPr="00DE5DF5">
        <w:t xml:space="preserve">Members of the </w:t>
      </w:r>
      <w:r w:rsidR="001102D3" w:rsidRPr="00DE5DF5">
        <w:t>N.C. A&amp;T</w:t>
      </w:r>
      <w:r w:rsidRPr="00DE5DF5">
        <w:t xml:space="preserve"> community </w:t>
      </w:r>
      <w:r w:rsidR="0001670A" w:rsidRPr="00DE5DF5">
        <w:t>with</w:t>
      </w:r>
      <w:r w:rsidRPr="00DE5DF5">
        <w:t xml:space="preserve"> questions about whether alleged misconduct fa</w:t>
      </w:r>
      <w:r w:rsidR="00A9535A">
        <w:t xml:space="preserve">lls under this or </w:t>
      </w:r>
      <w:r w:rsidR="00B509F4">
        <w:t>an</w:t>
      </w:r>
      <w:r w:rsidR="00A9535A">
        <w:t>other polic</w:t>
      </w:r>
      <w:r w:rsidR="00B509F4">
        <w:t>y</w:t>
      </w:r>
      <w:r w:rsidRPr="00DE5DF5">
        <w:t xml:space="preserve"> should contact the </w:t>
      </w:r>
      <w:r w:rsidR="009F4FC8" w:rsidRPr="00DE5DF5">
        <w:t>Title IX Coordinator</w:t>
      </w:r>
      <w:r w:rsidR="0001670A" w:rsidRPr="00DE5DF5">
        <w:t xml:space="preserve"> </w:t>
      </w:r>
      <w:r w:rsidR="00C23FA8" w:rsidRPr="00DE5DF5">
        <w:t xml:space="preserve">by phone at 336-285-3770 or email at </w:t>
      </w:r>
      <w:hyperlink r:id="rId12" w:history="1">
        <w:r w:rsidR="00937F74" w:rsidRPr="00DE5DF5">
          <w:rPr>
            <w:rStyle w:val="Hyperlink"/>
            <w:highlight w:val="yellow"/>
          </w:rPr>
          <w:t>TitleIX@ncat.edu</w:t>
        </w:r>
      </w:hyperlink>
      <w:r w:rsidR="00C23FA8" w:rsidRPr="00DE5DF5">
        <w:rPr>
          <w:highlight w:val="yellow"/>
        </w:rPr>
        <w:t>.</w:t>
      </w:r>
    </w:p>
    <w:p w14:paraId="6325156F" w14:textId="77777777" w:rsidR="00F85108" w:rsidRPr="00DE5DF5" w:rsidRDefault="00F85108" w:rsidP="00DE5DF5">
      <w:pPr>
        <w:pStyle w:val="BodyText"/>
      </w:pPr>
    </w:p>
    <w:p w14:paraId="20B42F39" w14:textId="77777777" w:rsidR="002B1996" w:rsidRPr="00DE5DF5" w:rsidRDefault="002B1996" w:rsidP="008A78D0">
      <w:pPr>
        <w:pStyle w:val="Heading1"/>
        <w:tabs>
          <w:tab w:val="left" w:pos="1140"/>
        </w:tabs>
        <w:ind w:left="0"/>
        <w:jc w:val="both"/>
      </w:pPr>
      <w:r w:rsidRPr="00DE5DF5">
        <w:lastRenderedPageBreak/>
        <w:t>SECTION 207.3</w:t>
      </w:r>
      <w:r w:rsidRPr="00DE5DF5">
        <w:tab/>
        <w:t>PURPOSE</w:t>
      </w:r>
      <w:r w:rsidRPr="00DE5DF5">
        <w:tab/>
      </w:r>
    </w:p>
    <w:p w14:paraId="3B8466C3" w14:textId="77777777" w:rsidR="00DE5DF5" w:rsidRPr="00DE5DF5" w:rsidRDefault="00DE5DF5" w:rsidP="008A78D0">
      <w:pPr>
        <w:pStyle w:val="BodyText"/>
        <w:ind w:right="397"/>
        <w:jc w:val="both"/>
      </w:pPr>
    </w:p>
    <w:p w14:paraId="61672480" w14:textId="753E1EA2" w:rsidR="00DE5DF5" w:rsidRPr="00DE5DF5" w:rsidRDefault="00DE5DF5" w:rsidP="008A78D0">
      <w:pPr>
        <w:pStyle w:val="BodyText"/>
        <w:jc w:val="both"/>
      </w:pPr>
      <w:r w:rsidRPr="00A9535A">
        <w:t xml:space="preserve">The purpose of this policy is to </w:t>
      </w:r>
      <w:r w:rsidR="00A9535A" w:rsidRPr="00A9535A">
        <w:t>encourage students, faculty, staff, and members of the University community to report and discuss problems involving sexual harassment, sexual or gender discrimination,</w:t>
      </w:r>
      <w:r w:rsidR="00B509F4">
        <w:t xml:space="preserve"> or</w:t>
      </w:r>
      <w:r w:rsidR="00A9535A" w:rsidRPr="00A9535A">
        <w:t xml:space="preserve"> intimate partner violence in order to </w:t>
      </w:r>
      <w:r w:rsidRPr="00A9535A">
        <w:t xml:space="preserve">equitably address allegations </w:t>
      </w:r>
      <w:r w:rsidR="004D6E62">
        <w:t>and foster</w:t>
      </w:r>
      <w:r w:rsidR="00A9535A" w:rsidRPr="00A9535A">
        <w:t xml:space="preserve"> an all-inclusive and welcoming culture that values and fosters diversity, tolerance and mutual respect among members of the </w:t>
      </w:r>
      <w:r w:rsidR="004D6E62">
        <w:t>University</w:t>
      </w:r>
      <w:r w:rsidR="00A9535A" w:rsidRPr="00A9535A">
        <w:t xml:space="preserve"> community</w:t>
      </w:r>
      <w:r w:rsidR="004D6E62">
        <w:t>.</w:t>
      </w:r>
    </w:p>
    <w:p w14:paraId="4CF01E49" w14:textId="77777777" w:rsidR="002B1996" w:rsidRPr="00DE5DF5" w:rsidRDefault="002B1996" w:rsidP="008A78D0">
      <w:pPr>
        <w:pStyle w:val="Heading1"/>
        <w:tabs>
          <w:tab w:val="left" w:pos="1140"/>
        </w:tabs>
        <w:ind w:left="0"/>
        <w:jc w:val="both"/>
      </w:pPr>
    </w:p>
    <w:p w14:paraId="32C6C3EA" w14:textId="77777777" w:rsidR="00F85108" w:rsidRPr="00DE5DF5" w:rsidRDefault="002B1996" w:rsidP="008A78D0">
      <w:pPr>
        <w:pStyle w:val="Heading1"/>
        <w:tabs>
          <w:tab w:val="left" w:pos="1140"/>
        </w:tabs>
        <w:ind w:left="0"/>
        <w:jc w:val="both"/>
      </w:pPr>
      <w:r w:rsidRPr="00DE5DF5">
        <w:t>SECTION 207.4</w:t>
      </w:r>
      <w:r w:rsidRPr="00DE5DF5">
        <w:tab/>
      </w:r>
      <w:r w:rsidR="000D1B09" w:rsidRPr="00DE5DF5">
        <w:t>DEFINITIONS</w:t>
      </w:r>
    </w:p>
    <w:p w14:paraId="0E56C958" w14:textId="77777777" w:rsidR="00F85108" w:rsidRPr="00DE5DF5" w:rsidRDefault="00F85108" w:rsidP="008A78D0">
      <w:pPr>
        <w:pStyle w:val="BodyText"/>
        <w:jc w:val="both"/>
        <w:rPr>
          <w:b/>
          <w:sz w:val="23"/>
        </w:rPr>
      </w:pPr>
    </w:p>
    <w:p w14:paraId="3276E693" w14:textId="77777777" w:rsidR="00F85108" w:rsidRPr="00DE5DF5" w:rsidRDefault="000D1B09" w:rsidP="008A78D0">
      <w:pPr>
        <w:pStyle w:val="BodyText"/>
        <w:jc w:val="both"/>
      </w:pPr>
      <w:r w:rsidRPr="00DE5DF5">
        <w:t>For purposes of this policy, the following definitions shall apply:</w:t>
      </w:r>
    </w:p>
    <w:p w14:paraId="16785252" w14:textId="77777777" w:rsidR="00F85108" w:rsidRPr="00DE5DF5" w:rsidRDefault="00F85108" w:rsidP="008A78D0">
      <w:pPr>
        <w:pStyle w:val="BodyText"/>
        <w:jc w:val="both"/>
        <w:rPr>
          <w:i/>
          <w:u w:val="single"/>
        </w:rPr>
      </w:pPr>
    </w:p>
    <w:p w14:paraId="20FAE11E" w14:textId="77777777" w:rsidR="00F85108" w:rsidRPr="00D32AA6" w:rsidRDefault="00D32AA6" w:rsidP="008A78D0">
      <w:pPr>
        <w:tabs>
          <w:tab w:val="left" w:pos="1410"/>
        </w:tabs>
        <w:ind w:left="720" w:hanging="720"/>
        <w:jc w:val="both"/>
        <w:rPr>
          <w:sz w:val="24"/>
        </w:rPr>
      </w:pPr>
      <w:r>
        <w:rPr>
          <w:sz w:val="24"/>
        </w:rPr>
        <w:t>(1)</w:t>
      </w:r>
      <w:r>
        <w:rPr>
          <w:sz w:val="24"/>
        </w:rPr>
        <w:tab/>
      </w:r>
      <w:r w:rsidR="004D6E62" w:rsidRPr="00D32AA6">
        <w:rPr>
          <w:sz w:val="24"/>
        </w:rPr>
        <w:t>“</w:t>
      </w:r>
      <w:r w:rsidR="000D1B09" w:rsidRPr="00D32AA6">
        <w:rPr>
          <w:sz w:val="24"/>
        </w:rPr>
        <w:t>Actual Knowledge</w:t>
      </w:r>
      <w:r w:rsidR="004D6E62" w:rsidRPr="00D32AA6">
        <w:rPr>
          <w:sz w:val="24"/>
        </w:rPr>
        <w:t>”</w:t>
      </w:r>
      <w:r w:rsidR="000D1B09" w:rsidRPr="00D32AA6">
        <w:rPr>
          <w:sz w:val="24"/>
        </w:rPr>
        <w:t xml:space="preserve"> means notice of allegations of </w:t>
      </w:r>
      <w:r w:rsidR="0001670A" w:rsidRPr="00D32AA6">
        <w:rPr>
          <w:sz w:val="24"/>
        </w:rPr>
        <w:t>Prohibited Conduct</w:t>
      </w:r>
      <w:r w:rsidR="000D1B09" w:rsidRPr="00D32AA6">
        <w:rPr>
          <w:sz w:val="24"/>
        </w:rPr>
        <w:t xml:space="preserve"> to </w:t>
      </w:r>
      <w:r w:rsidR="001102D3" w:rsidRPr="00D32AA6">
        <w:rPr>
          <w:sz w:val="24"/>
        </w:rPr>
        <w:t>N.C. A&amp;T</w:t>
      </w:r>
      <w:r w:rsidR="000D1B09" w:rsidRPr="00D32AA6">
        <w:rPr>
          <w:sz w:val="24"/>
        </w:rPr>
        <w:t xml:space="preserve">’s Title IX Coordinator or one of </w:t>
      </w:r>
      <w:r w:rsidR="001102D3" w:rsidRPr="00D32AA6">
        <w:rPr>
          <w:sz w:val="24"/>
        </w:rPr>
        <w:t>N.C. A&amp;T</w:t>
      </w:r>
      <w:r w:rsidR="000D1B09" w:rsidRPr="00D32AA6">
        <w:rPr>
          <w:sz w:val="24"/>
        </w:rPr>
        <w:t>’s Title IX Designated Officials.</w:t>
      </w:r>
    </w:p>
    <w:p w14:paraId="539B00C2" w14:textId="77777777" w:rsidR="00F85108" w:rsidRPr="00DE5DF5" w:rsidRDefault="00F85108" w:rsidP="008A78D0">
      <w:pPr>
        <w:pStyle w:val="BodyText"/>
        <w:jc w:val="both"/>
        <w:rPr>
          <w:sz w:val="23"/>
        </w:rPr>
      </w:pPr>
    </w:p>
    <w:p w14:paraId="7C78E98A" w14:textId="77777777" w:rsidR="00376FCF" w:rsidRPr="00D32AA6" w:rsidRDefault="00D32AA6" w:rsidP="008A78D0">
      <w:pPr>
        <w:tabs>
          <w:tab w:val="left" w:pos="1500"/>
        </w:tabs>
        <w:ind w:left="720" w:hanging="720"/>
        <w:jc w:val="both"/>
        <w:rPr>
          <w:sz w:val="24"/>
        </w:rPr>
      </w:pPr>
      <w:r>
        <w:rPr>
          <w:sz w:val="24"/>
        </w:rPr>
        <w:t>(2)</w:t>
      </w:r>
      <w:r>
        <w:rPr>
          <w:sz w:val="24"/>
        </w:rPr>
        <w:tab/>
      </w:r>
      <w:r w:rsidR="004D6E62" w:rsidRPr="00D32AA6">
        <w:rPr>
          <w:sz w:val="24"/>
        </w:rPr>
        <w:t>“</w:t>
      </w:r>
      <w:r w:rsidR="000D1B09" w:rsidRPr="00D32AA6">
        <w:rPr>
          <w:sz w:val="24"/>
        </w:rPr>
        <w:t>Complainant</w:t>
      </w:r>
      <w:r w:rsidR="004D6E62" w:rsidRPr="00D32AA6">
        <w:rPr>
          <w:sz w:val="24"/>
        </w:rPr>
        <w:t>”</w:t>
      </w:r>
      <w:r w:rsidR="000D1B09" w:rsidRPr="00D32AA6">
        <w:rPr>
          <w:sz w:val="24"/>
        </w:rPr>
        <w:t xml:space="preserve"> means a person to whom the alleged </w:t>
      </w:r>
      <w:r w:rsidR="0001670A" w:rsidRPr="00D32AA6">
        <w:rPr>
          <w:sz w:val="24"/>
        </w:rPr>
        <w:t>Prohibited Conduct</w:t>
      </w:r>
      <w:r w:rsidR="000D1B09" w:rsidRPr="00D32AA6">
        <w:rPr>
          <w:sz w:val="24"/>
        </w:rPr>
        <w:t xml:space="preserve"> was directed. At the time of filing a Formal Complaint, a Complainant must be participating in, or attempting to participate in, an </w:t>
      </w:r>
      <w:r w:rsidR="001102D3" w:rsidRPr="00D32AA6">
        <w:rPr>
          <w:sz w:val="24"/>
        </w:rPr>
        <w:t>N.C. A&amp;T</w:t>
      </w:r>
      <w:r w:rsidR="000D1B09" w:rsidRPr="00D32AA6">
        <w:rPr>
          <w:sz w:val="24"/>
        </w:rPr>
        <w:t xml:space="preserve"> Education Program or</w:t>
      </w:r>
      <w:r w:rsidR="000D1B09" w:rsidRPr="00D32AA6">
        <w:rPr>
          <w:spacing w:val="-13"/>
          <w:sz w:val="24"/>
        </w:rPr>
        <w:t xml:space="preserve"> </w:t>
      </w:r>
      <w:r w:rsidR="000D1B09" w:rsidRPr="00D32AA6">
        <w:rPr>
          <w:sz w:val="24"/>
        </w:rPr>
        <w:t>Activity.</w:t>
      </w:r>
      <w:r w:rsidR="00376FCF" w:rsidRPr="00376FCF">
        <w:t xml:space="preserve"> </w:t>
      </w:r>
    </w:p>
    <w:p w14:paraId="45A455E2" w14:textId="77777777" w:rsidR="00376FCF" w:rsidRDefault="00376FCF" w:rsidP="008A78D0">
      <w:pPr>
        <w:pStyle w:val="ListParagraph"/>
        <w:ind w:right="0"/>
        <w:rPr>
          <w:sz w:val="24"/>
        </w:rPr>
      </w:pPr>
    </w:p>
    <w:p w14:paraId="4C7F9797" w14:textId="77777777" w:rsidR="00D32AA6" w:rsidRPr="00D32AA6" w:rsidRDefault="00D32AA6" w:rsidP="008A78D0">
      <w:pPr>
        <w:tabs>
          <w:tab w:val="left" w:pos="2850"/>
        </w:tabs>
        <w:jc w:val="both"/>
        <w:rPr>
          <w:sz w:val="24"/>
        </w:rPr>
      </w:pPr>
      <w:r>
        <w:rPr>
          <w:sz w:val="24"/>
        </w:rPr>
        <w:t xml:space="preserve">(3)    </w:t>
      </w:r>
      <w:proofErr w:type="gramStart"/>
      <w:r>
        <w:rPr>
          <w:sz w:val="24"/>
        </w:rPr>
        <w:t xml:space="preserve">   </w:t>
      </w:r>
      <w:r w:rsidRPr="00D32AA6">
        <w:rPr>
          <w:sz w:val="24"/>
        </w:rPr>
        <w:t>“</w:t>
      </w:r>
      <w:proofErr w:type="gramEnd"/>
      <w:r w:rsidRPr="00D32AA6">
        <w:rPr>
          <w:sz w:val="24"/>
        </w:rPr>
        <w:t>Dating Violence” means violence committed by a</w:t>
      </w:r>
      <w:r w:rsidRPr="00D32AA6">
        <w:rPr>
          <w:spacing w:val="-2"/>
          <w:sz w:val="24"/>
        </w:rPr>
        <w:t xml:space="preserve"> </w:t>
      </w:r>
      <w:r w:rsidRPr="00D32AA6">
        <w:rPr>
          <w:sz w:val="24"/>
        </w:rPr>
        <w:t>person--</w:t>
      </w:r>
    </w:p>
    <w:p w14:paraId="55E7698D" w14:textId="77777777" w:rsidR="00D32AA6" w:rsidRPr="00DE5DF5" w:rsidRDefault="00D32AA6" w:rsidP="008A78D0">
      <w:pPr>
        <w:pStyle w:val="ListParagraph"/>
        <w:numPr>
          <w:ilvl w:val="0"/>
          <w:numId w:val="7"/>
        </w:numPr>
        <w:tabs>
          <w:tab w:val="left" w:pos="3659"/>
          <w:tab w:val="left" w:pos="3660"/>
        </w:tabs>
        <w:ind w:right="0"/>
        <w:rPr>
          <w:sz w:val="24"/>
        </w:rPr>
      </w:pPr>
      <w:r w:rsidRPr="00DE5DF5">
        <w:rPr>
          <w:sz w:val="24"/>
        </w:rPr>
        <w:t>who is or has been in a social relationship of a romantic or intimate nature with the victim;</w:t>
      </w:r>
      <w:r w:rsidRPr="00DE5DF5">
        <w:rPr>
          <w:spacing w:val="-1"/>
          <w:sz w:val="24"/>
        </w:rPr>
        <w:t xml:space="preserve"> </w:t>
      </w:r>
      <w:proofErr w:type="gramStart"/>
      <w:r w:rsidRPr="00DE5DF5">
        <w:rPr>
          <w:sz w:val="24"/>
        </w:rPr>
        <w:t>and</w:t>
      </w:r>
      <w:proofErr w:type="gramEnd"/>
    </w:p>
    <w:p w14:paraId="29C91D11" w14:textId="77777777" w:rsidR="00D32AA6" w:rsidRPr="00DE5DF5" w:rsidRDefault="00D32AA6" w:rsidP="008A78D0">
      <w:pPr>
        <w:pStyle w:val="ListParagraph"/>
        <w:numPr>
          <w:ilvl w:val="0"/>
          <w:numId w:val="7"/>
        </w:numPr>
        <w:tabs>
          <w:tab w:val="left" w:pos="3660"/>
        </w:tabs>
        <w:ind w:right="0"/>
        <w:rPr>
          <w:sz w:val="24"/>
        </w:rPr>
      </w:pPr>
      <w:r w:rsidRPr="00DE5DF5">
        <w:rPr>
          <w:sz w:val="24"/>
        </w:rPr>
        <w:t>where</w:t>
      </w:r>
      <w:r w:rsidRPr="00DE5DF5">
        <w:rPr>
          <w:spacing w:val="-9"/>
          <w:sz w:val="24"/>
        </w:rPr>
        <w:t xml:space="preserve"> </w:t>
      </w:r>
      <w:r w:rsidRPr="00DE5DF5">
        <w:rPr>
          <w:sz w:val="24"/>
        </w:rPr>
        <w:t>the</w:t>
      </w:r>
      <w:r w:rsidRPr="00DE5DF5">
        <w:rPr>
          <w:spacing w:val="-9"/>
          <w:sz w:val="24"/>
        </w:rPr>
        <w:t xml:space="preserve"> </w:t>
      </w:r>
      <w:r w:rsidRPr="00DE5DF5">
        <w:rPr>
          <w:sz w:val="24"/>
        </w:rPr>
        <w:t>existence</w:t>
      </w:r>
      <w:r w:rsidRPr="00DE5DF5">
        <w:rPr>
          <w:spacing w:val="-9"/>
          <w:sz w:val="24"/>
        </w:rPr>
        <w:t xml:space="preserve"> </w:t>
      </w:r>
      <w:r w:rsidRPr="00DE5DF5">
        <w:rPr>
          <w:sz w:val="24"/>
        </w:rPr>
        <w:t>of</w:t>
      </w:r>
      <w:r w:rsidRPr="00DE5DF5">
        <w:rPr>
          <w:spacing w:val="-10"/>
          <w:sz w:val="24"/>
        </w:rPr>
        <w:t xml:space="preserve"> </w:t>
      </w:r>
      <w:r w:rsidRPr="00DE5DF5">
        <w:rPr>
          <w:sz w:val="24"/>
        </w:rPr>
        <w:t>such</w:t>
      </w:r>
      <w:r w:rsidRPr="00DE5DF5">
        <w:rPr>
          <w:spacing w:val="-10"/>
          <w:sz w:val="24"/>
        </w:rPr>
        <w:t xml:space="preserve"> </w:t>
      </w:r>
      <w:r w:rsidRPr="00DE5DF5">
        <w:rPr>
          <w:sz w:val="24"/>
        </w:rPr>
        <w:t>a</w:t>
      </w:r>
      <w:r w:rsidRPr="00DE5DF5">
        <w:rPr>
          <w:spacing w:val="-10"/>
          <w:sz w:val="24"/>
        </w:rPr>
        <w:t xml:space="preserve"> </w:t>
      </w:r>
      <w:r w:rsidRPr="00DE5DF5">
        <w:rPr>
          <w:sz w:val="24"/>
        </w:rPr>
        <w:t>relationship</w:t>
      </w:r>
      <w:r w:rsidRPr="00DE5DF5">
        <w:rPr>
          <w:spacing w:val="-10"/>
          <w:sz w:val="24"/>
        </w:rPr>
        <w:t xml:space="preserve"> </w:t>
      </w:r>
      <w:r w:rsidRPr="00DE5DF5">
        <w:rPr>
          <w:sz w:val="24"/>
        </w:rPr>
        <w:t>shall</w:t>
      </w:r>
      <w:r w:rsidRPr="00DE5DF5">
        <w:rPr>
          <w:spacing w:val="-10"/>
          <w:sz w:val="24"/>
        </w:rPr>
        <w:t xml:space="preserve"> </w:t>
      </w:r>
      <w:r w:rsidRPr="00DE5DF5">
        <w:rPr>
          <w:sz w:val="24"/>
        </w:rPr>
        <w:t>be</w:t>
      </w:r>
      <w:r w:rsidRPr="00DE5DF5">
        <w:rPr>
          <w:spacing w:val="-11"/>
          <w:sz w:val="24"/>
        </w:rPr>
        <w:t xml:space="preserve"> </w:t>
      </w:r>
      <w:r w:rsidRPr="00DE5DF5">
        <w:rPr>
          <w:sz w:val="24"/>
        </w:rPr>
        <w:t>determined</w:t>
      </w:r>
      <w:r w:rsidRPr="00DE5DF5">
        <w:rPr>
          <w:spacing w:val="-10"/>
          <w:sz w:val="24"/>
        </w:rPr>
        <w:t xml:space="preserve"> </w:t>
      </w:r>
      <w:r w:rsidRPr="00DE5DF5">
        <w:rPr>
          <w:sz w:val="24"/>
        </w:rPr>
        <w:t>based on the consideration of the following</w:t>
      </w:r>
      <w:r w:rsidRPr="00DE5DF5">
        <w:rPr>
          <w:spacing w:val="-4"/>
          <w:sz w:val="24"/>
        </w:rPr>
        <w:t xml:space="preserve"> </w:t>
      </w:r>
      <w:r w:rsidRPr="00DE5DF5">
        <w:rPr>
          <w:sz w:val="24"/>
        </w:rPr>
        <w:t>factors:</w:t>
      </w:r>
    </w:p>
    <w:p w14:paraId="236CDCA9" w14:textId="77777777" w:rsidR="00D32AA6" w:rsidRPr="00DE5DF5" w:rsidRDefault="00D32AA6" w:rsidP="008A78D0">
      <w:pPr>
        <w:pStyle w:val="ListParagraph"/>
        <w:numPr>
          <w:ilvl w:val="1"/>
          <w:numId w:val="7"/>
        </w:numPr>
        <w:tabs>
          <w:tab w:val="left" w:pos="4380"/>
        </w:tabs>
        <w:ind w:right="0"/>
        <w:rPr>
          <w:sz w:val="24"/>
        </w:rPr>
      </w:pPr>
      <w:r w:rsidRPr="00DE5DF5">
        <w:rPr>
          <w:sz w:val="24"/>
        </w:rPr>
        <w:t>The length of the</w:t>
      </w:r>
      <w:r w:rsidRPr="00DE5DF5">
        <w:rPr>
          <w:spacing w:val="-7"/>
          <w:sz w:val="24"/>
        </w:rPr>
        <w:t xml:space="preserve"> </w:t>
      </w:r>
      <w:proofErr w:type="gramStart"/>
      <w:r w:rsidRPr="00DE5DF5">
        <w:rPr>
          <w:sz w:val="24"/>
        </w:rPr>
        <w:t>relationship;</w:t>
      </w:r>
      <w:proofErr w:type="gramEnd"/>
    </w:p>
    <w:p w14:paraId="2259FDD0" w14:textId="77777777" w:rsidR="00D32AA6" w:rsidRPr="00DE5DF5" w:rsidRDefault="00D32AA6" w:rsidP="008A78D0">
      <w:pPr>
        <w:pStyle w:val="ListParagraph"/>
        <w:numPr>
          <w:ilvl w:val="1"/>
          <w:numId w:val="7"/>
        </w:numPr>
        <w:tabs>
          <w:tab w:val="left" w:pos="4380"/>
        </w:tabs>
        <w:ind w:right="0"/>
        <w:rPr>
          <w:sz w:val="24"/>
        </w:rPr>
      </w:pPr>
      <w:r w:rsidRPr="00DE5DF5">
        <w:rPr>
          <w:sz w:val="24"/>
        </w:rPr>
        <w:t>The type of</w:t>
      </w:r>
      <w:r w:rsidRPr="00DE5DF5">
        <w:rPr>
          <w:spacing w:val="-5"/>
          <w:sz w:val="24"/>
        </w:rPr>
        <w:t xml:space="preserve"> </w:t>
      </w:r>
      <w:proofErr w:type="gramStart"/>
      <w:r w:rsidRPr="00DE5DF5">
        <w:rPr>
          <w:sz w:val="24"/>
        </w:rPr>
        <w:t>relationship;</w:t>
      </w:r>
      <w:proofErr w:type="gramEnd"/>
    </w:p>
    <w:p w14:paraId="716AD3CD" w14:textId="77777777" w:rsidR="00D32AA6" w:rsidRPr="00DE5DF5" w:rsidRDefault="00D32AA6" w:rsidP="008A78D0">
      <w:pPr>
        <w:pStyle w:val="ListParagraph"/>
        <w:numPr>
          <w:ilvl w:val="1"/>
          <w:numId w:val="7"/>
        </w:numPr>
        <w:tabs>
          <w:tab w:val="left" w:pos="4380"/>
        </w:tabs>
        <w:ind w:right="0"/>
        <w:rPr>
          <w:sz w:val="24"/>
        </w:rPr>
      </w:pPr>
      <w:r w:rsidRPr="00DE5DF5">
        <w:rPr>
          <w:sz w:val="24"/>
        </w:rPr>
        <w:t>The frequency of interaction between the persons involved in the</w:t>
      </w:r>
      <w:r w:rsidRPr="00DE5DF5">
        <w:rPr>
          <w:spacing w:val="-2"/>
          <w:sz w:val="24"/>
        </w:rPr>
        <w:t xml:space="preserve"> </w:t>
      </w:r>
      <w:r>
        <w:rPr>
          <w:sz w:val="24"/>
        </w:rPr>
        <w:t>relationship.</w:t>
      </w:r>
    </w:p>
    <w:p w14:paraId="2A4C4501" w14:textId="77777777" w:rsidR="00D32AA6" w:rsidRDefault="00D32AA6" w:rsidP="008A78D0">
      <w:pPr>
        <w:jc w:val="both"/>
        <w:rPr>
          <w:sz w:val="24"/>
        </w:rPr>
      </w:pPr>
    </w:p>
    <w:p w14:paraId="4AFFEFA2" w14:textId="77777777" w:rsidR="00F85108" w:rsidRPr="00D32AA6" w:rsidRDefault="00D32AA6" w:rsidP="008A78D0">
      <w:pPr>
        <w:tabs>
          <w:tab w:val="left" w:pos="1500"/>
        </w:tabs>
        <w:ind w:left="720" w:hanging="720"/>
        <w:jc w:val="both"/>
        <w:rPr>
          <w:sz w:val="24"/>
        </w:rPr>
      </w:pPr>
      <w:r>
        <w:rPr>
          <w:sz w:val="24"/>
        </w:rPr>
        <w:t>(4)</w:t>
      </w:r>
      <w:r>
        <w:rPr>
          <w:sz w:val="24"/>
        </w:rPr>
        <w:tab/>
      </w:r>
      <w:r w:rsidR="00376FCF" w:rsidRPr="00D32AA6">
        <w:rPr>
          <w:sz w:val="24"/>
        </w:rPr>
        <w:t>“Designated Officials” are N.C. A&amp;T personnel authorized by N.C. A&amp;T to receive notice of complaints of Prohibited Conduct and to institute corrective measures.</w:t>
      </w:r>
    </w:p>
    <w:p w14:paraId="57990380" w14:textId="77777777" w:rsidR="002B1996" w:rsidRDefault="002B1996" w:rsidP="008A78D0">
      <w:pPr>
        <w:tabs>
          <w:tab w:val="left" w:pos="1500"/>
        </w:tabs>
        <w:jc w:val="both"/>
        <w:rPr>
          <w:sz w:val="24"/>
        </w:rPr>
      </w:pPr>
    </w:p>
    <w:p w14:paraId="242823B0" w14:textId="77777777" w:rsidR="00D32AA6" w:rsidRPr="00D32AA6" w:rsidRDefault="00D32AA6" w:rsidP="008A78D0">
      <w:pPr>
        <w:tabs>
          <w:tab w:val="left" w:pos="2850"/>
        </w:tabs>
        <w:ind w:left="720" w:hanging="720"/>
        <w:jc w:val="both"/>
        <w:rPr>
          <w:sz w:val="24"/>
        </w:rPr>
      </w:pPr>
      <w:r>
        <w:rPr>
          <w:sz w:val="24"/>
        </w:rPr>
        <w:t>(5)</w:t>
      </w:r>
      <w:r>
        <w:rPr>
          <w:sz w:val="24"/>
        </w:rPr>
        <w:tab/>
      </w:r>
      <w:r w:rsidRPr="00D32AA6">
        <w:rPr>
          <w:sz w:val="24"/>
        </w:rPr>
        <w:t>“Domestic Violence” includes felony or misdemeanor crimes of violence committed by a current or former spouse or intimate partner of the victim, by a person with whom the victim shares a child in common, by a person who is cohabitating with or has cohabitation with the victim as a spouse or intimate partner, by a person similarly situation to a spouse of the victim under the domestic or family violence laws of the jurisdiction, or by any other person against an adult or youth victim who is protected from that person’s acts under the domestic or family laws of the</w:t>
      </w:r>
      <w:r w:rsidRPr="00D32AA6">
        <w:rPr>
          <w:spacing w:val="-9"/>
          <w:sz w:val="24"/>
        </w:rPr>
        <w:t xml:space="preserve"> </w:t>
      </w:r>
      <w:r w:rsidRPr="00D32AA6">
        <w:rPr>
          <w:sz w:val="24"/>
        </w:rPr>
        <w:t>jurisdiction.</w:t>
      </w:r>
    </w:p>
    <w:p w14:paraId="32EDD6C7" w14:textId="77777777" w:rsidR="00D32AA6" w:rsidRPr="00DE5DF5" w:rsidRDefault="00D32AA6" w:rsidP="008A78D0">
      <w:pPr>
        <w:tabs>
          <w:tab w:val="left" w:pos="1500"/>
        </w:tabs>
        <w:jc w:val="both"/>
        <w:rPr>
          <w:sz w:val="24"/>
        </w:rPr>
      </w:pPr>
    </w:p>
    <w:p w14:paraId="695560D7" w14:textId="77777777" w:rsidR="00F85108" w:rsidRPr="00D32AA6" w:rsidRDefault="00D32AA6" w:rsidP="008A78D0">
      <w:pPr>
        <w:tabs>
          <w:tab w:val="left" w:pos="1500"/>
        </w:tabs>
        <w:ind w:left="720" w:hanging="720"/>
        <w:jc w:val="both"/>
        <w:rPr>
          <w:sz w:val="24"/>
        </w:rPr>
      </w:pPr>
      <w:r>
        <w:rPr>
          <w:sz w:val="24"/>
        </w:rPr>
        <w:t>(6)</w:t>
      </w:r>
      <w:r>
        <w:rPr>
          <w:sz w:val="24"/>
        </w:rPr>
        <w:tab/>
      </w:r>
      <w:r w:rsidR="004D6E62" w:rsidRPr="00D32AA6">
        <w:rPr>
          <w:sz w:val="24"/>
        </w:rPr>
        <w:t>“</w:t>
      </w:r>
      <w:r w:rsidR="000D1B09" w:rsidRPr="00D32AA6">
        <w:rPr>
          <w:sz w:val="24"/>
        </w:rPr>
        <w:t>Education Program or Activity</w:t>
      </w:r>
      <w:r w:rsidR="004D6E62" w:rsidRPr="00D32AA6">
        <w:rPr>
          <w:sz w:val="24"/>
        </w:rPr>
        <w:t>”</w:t>
      </w:r>
      <w:r w:rsidR="000D1B09" w:rsidRPr="00D32AA6">
        <w:rPr>
          <w:sz w:val="24"/>
        </w:rPr>
        <w:t xml:space="preserve"> includes locations, events, or circumstances over which </w:t>
      </w:r>
      <w:r w:rsidR="008A78D0">
        <w:rPr>
          <w:sz w:val="24"/>
        </w:rPr>
        <w:t xml:space="preserve">the University </w:t>
      </w:r>
      <w:r w:rsidR="000D1B09" w:rsidRPr="00D32AA6">
        <w:rPr>
          <w:sz w:val="24"/>
        </w:rPr>
        <w:t xml:space="preserve">exercises substantial control over both the Respondent and the </w:t>
      </w:r>
      <w:r w:rsidR="008A78D0">
        <w:rPr>
          <w:sz w:val="24"/>
        </w:rPr>
        <w:t>context in w</w:t>
      </w:r>
      <w:r w:rsidR="000D1B09" w:rsidRPr="00D32AA6">
        <w:rPr>
          <w:sz w:val="24"/>
        </w:rPr>
        <w:t xml:space="preserve">hich the </w:t>
      </w:r>
      <w:r w:rsidR="0001670A" w:rsidRPr="00D32AA6">
        <w:rPr>
          <w:sz w:val="24"/>
        </w:rPr>
        <w:t xml:space="preserve">Prohibited </w:t>
      </w:r>
      <w:r w:rsidR="004D6E62" w:rsidRPr="00D32AA6">
        <w:rPr>
          <w:sz w:val="24"/>
        </w:rPr>
        <w:t>Conduct</w:t>
      </w:r>
      <w:r w:rsidR="000D1B09" w:rsidRPr="00D32AA6">
        <w:rPr>
          <w:sz w:val="24"/>
        </w:rPr>
        <w:t xml:space="preserve"> occurs (including employment), </w:t>
      </w:r>
      <w:proofErr w:type="gramStart"/>
      <w:r w:rsidR="000D1B09" w:rsidRPr="00D32AA6">
        <w:rPr>
          <w:sz w:val="24"/>
        </w:rPr>
        <w:t>and also</w:t>
      </w:r>
      <w:proofErr w:type="gramEnd"/>
      <w:r w:rsidR="000D1B09" w:rsidRPr="00D32AA6">
        <w:rPr>
          <w:sz w:val="24"/>
        </w:rPr>
        <w:t xml:space="preserve"> includes any building owned or controlled by a student organization that is officially recognized by</w:t>
      </w:r>
      <w:r w:rsidR="000D1B09" w:rsidRPr="00D32AA6">
        <w:rPr>
          <w:spacing w:val="-41"/>
          <w:sz w:val="24"/>
        </w:rPr>
        <w:t xml:space="preserve"> </w:t>
      </w:r>
      <w:r w:rsidR="001102D3" w:rsidRPr="00D32AA6">
        <w:rPr>
          <w:sz w:val="24"/>
        </w:rPr>
        <w:t>N.C. A&amp;T</w:t>
      </w:r>
      <w:r w:rsidR="000D1B09" w:rsidRPr="00D32AA6">
        <w:rPr>
          <w:sz w:val="24"/>
        </w:rPr>
        <w:t>.</w:t>
      </w:r>
    </w:p>
    <w:p w14:paraId="0B70FC10" w14:textId="77777777" w:rsidR="002B1996" w:rsidRPr="00DE5DF5" w:rsidRDefault="002B1996" w:rsidP="008A78D0">
      <w:pPr>
        <w:tabs>
          <w:tab w:val="left" w:pos="1500"/>
        </w:tabs>
        <w:jc w:val="both"/>
        <w:rPr>
          <w:sz w:val="24"/>
        </w:rPr>
      </w:pPr>
    </w:p>
    <w:p w14:paraId="0882B121" w14:textId="77777777" w:rsidR="00F85108" w:rsidRPr="00D32AA6" w:rsidRDefault="00D32AA6" w:rsidP="008A78D0">
      <w:pPr>
        <w:tabs>
          <w:tab w:val="left" w:pos="1500"/>
        </w:tabs>
        <w:ind w:left="720" w:hanging="720"/>
        <w:jc w:val="both"/>
        <w:rPr>
          <w:sz w:val="24"/>
        </w:rPr>
      </w:pPr>
      <w:r>
        <w:rPr>
          <w:sz w:val="24"/>
        </w:rPr>
        <w:lastRenderedPageBreak/>
        <w:t>(7)</w:t>
      </w:r>
      <w:r>
        <w:rPr>
          <w:sz w:val="24"/>
        </w:rPr>
        <w:tab/>
      </w:r>
      <w:r w:rsidR="004D6E62" w:rsidRPr="00D32AA6">
        <w:rPr>
          <w:sz w:val="24"/>
        </w:rPr>
        <w:t>“</w:t>
      </w:r>
      <w:r w:rsidR="005019E2" w:rsidRPr="00D32AA6">
        <w:rPr>
          <w:sz w:val="24"/>
        </w:rPr>
        <w:t>Formal Complaint</w:t>
      </w:r>
      <w:r w:rsidR="004D6E62" w:rsidRPr="00D32AA6">
        <w:rPr>
          <w:sz w:val="24"/>
        </w:rPr>
        <w:t xml:space="preserve">” </w:t>
      </w:r>
      <w:r w:rsidR="000D1B09" w:rsidRPr="00D32AA6">
        <w:rPr>
          <w:sz w:val="24"/>
        </w:rPr>
        <w:t>means a document filed by a Complainant or signed by the Title IX Coordinator</w:t>
      </w:r>
      <w:r w:rsidR="000D1B09" w:rsidRPr="00D32AA6">
        <w:rPr>
          <w:spacing w:val="-9"/>
          <w:sz w:val="24"/>
        </w:rPr>
        <w:t xml:space="preserve"> </w:t>
      </w:r>
      <w:r w:rsidR="000D1B09" w:rsidRPr="00D32AA6">
        <w:rPr>
          <w:sz w:val="24"/>
        </w:rPr>
        <w:t>alleging</w:t>
      </w:r>
      <w:r w:rsidR="000D1B09" w:rsidRPr="00D32AA6">
        <w:rPr>
          <w:spacing w:val="-8"/>
          <w:sz w:val="24"/>
        </w:rPr>
        <w:t xml:space="preserve"> </w:t>
      </w:r>
      <w:r w:rsidR="0001670A" w:rsidRPr="00D32AA6">
        <w:rPr>
          <w:sz w:val="24"/>
        </w:rPr>
        <w:t>Prohibited Conduct</w:t>
      </w:r>
      <w:r w:rsidR="000D1B09" w:rsidRPr="00D32AA6">
        <w:rPr>
          <w:spacing w:val="-7"/>
          <w:sz w:val="24"/>
        </w:rPr>
        <w:t xml:space="preserve"> </w:t>
      </w:r>
      <w:r w:rsidR="000D1B09" w:rsidRPr="00D32AA6">
        <w:rPr>
          <w:sz w:val="24"/>
        </w:rPr>
        <w:t>against</w:t>
      </w:r>
      <w:r w:rsidR="000D1B09" w:rsidRPr="00D32AA6">
        <w:rPr>
          <w:spacing w:val="-8"/>
          <w:sz w:val="24"/>
        </w:rPr>
        <w:t xml:space="preserve"> </w:t>
      </w:r>
      <w:r w:rsidR="000D1B09" w:rsidRPr="00D32AA6">
        <w:rPr>
          <w:sz w:val="24"/>
        </w:rPr>
        <w:t>a</w:t>
      </w:r>
      <w:r w:rsidR="000D1B09" w:rsidRPr="00D32AA6">
        <w:rPr>
          <w:spacing w:val="-9"/>
          <w:sz w:val="24"/>
        </w:rPr>
        <w:t xml:space="preserve"> </w:t>
      </w:r>
      <w:r w:rsidR="000D1B09" w:rsidRPr="00D32AA6">
        <w:rPr>
          <w:sz w:val="24"/>
        </w:rPr>
        <w:t>Respondent</w:t>
      </w:r>
      <w:r w:rsidR="000D1B09" w:rsidRPr="00D32AA6">
        <w:rPr>
          <w:spacing w:val="-7"/>
          <w:sz w:val="24"/>
        </w:rPr>
        <w:t xml:space="preserve"> </w:t>
      </w:r>
      <w:r w:rsidR="000D1B09" w:rsidRPr="00D32AA6">
        <w:rPr>
          <w:sz w:val="24"/>
        </w:rPr>
        <w:t>and</w:t>
      </w:r>
      <w:r w:rsidR="000D1B09" w:rsidRPr="00D32AA6">
        <w:rPr>
          <w:spacing w:val="-8"/>
          <w:sz w:val="24"/>
        </w:rPr>
        <w:t xml:space="preserve"> </w:t>
      </w:r>
      <w:r w:rsidR="000D1B09" w:rsidRPr="00D32AA6">
        <w:rPr>
          <w:sz w:val="24"/>
        </w:rPr>
        <w:t>requesting</w:t>
      </w:r>
      <w:r w:rsidR="000D1B09" w:rsidRPr="00D32AA6">
        <w:rPr>
          <w:spacing w:val="-11"/>
          <w:sz w:val="24"/>
        </w:rPr>
        <w:t xml:space="preserve"> </w:t>
      </w:r>
      <w:r w:rsidR="000D1B09" w:rsidRPr="00D32AA6">
        <w:rPr>
          <w:sz w:val="24"/>
        </w:rPr>
        <w:t>that the university investigate the allegation of Title IX Sexual</w:t>
      </w:r>
      <w:r w:rsidR="000D1B09" w:rsidRPr="00D32AA6">
        <w:rPr>
          <w:spacing w:val="-7"/>
          <w:sz w:val="24"/>
        </w:rPr>
        <w:t xml:space="preserve"> </w:t>
      </w:r>
      <w:r w:rsidR="000D1B09" w:rsidRPr="00D32AA6">
        <w:rPr>
          <w:sz w:val="24"/>
        </w:rPr>
        <w:t>Harassment.</w:t>
      </w:r>
    </w:p>
    <w:p w14:paraId="18D20520" w14:textId="77777777" w:rsidR="002B1996" w:rsidRDefault="002B1996" w:rsidP="008A78D0">
      <w:pPr>
        <w:tabs>
          <w:tab w:val="left" w:pos="1500"/>
        </w:tabs>
        <w:jc w:val="both"/>
        <w:rPr>
          <w:sz w:val="24"/>
        </w:rPr>
      </w:pPr>
    </w:p>
    <w:p w14:paraId="4C1B50B3" w14:textId="77777777" w:rsidR="00D32AA6" w:rsidRPr="00D32AA6" w:rsidRDefault="00D32AA6" w:rsidP="008A78D0">
      <w:pPr>
        <w:tabs>
          <w:tab w:val="left" w:pos="1500"/>
        </w:tabs>
        <w:ind w:left="720" w:hanging="720"/>
        <w:rPr>
          <w:sz w:val="24"/>
        </w:rPr>
      </w:pPr>
      <w:r>
        <w:rPr>
          <w:sz w:val="24"/>
        </w:rPr>
        <w:t>(8)</w:t>
      </w:r>
      <w:r>
        <w:rPr>
          <w:sz w:val="24"/>
        </w:rPr>
        <w:tab/>
      </w:r>
      <w:r w:rsidRPr="00D32AA6">
        <w:rPr>
          <w:sz w:val="24"/>
        </w:rPr>
        <w:t xml:space="preserve">“Prohibited Conduct” for purposes of Title IX and this policy means conduct </w:t>
      </w:r>
      <w:proofErr w:type="gramStart"/>
      <w:r w:rsidRPr="00D32AA6">
        <w:rPr>
          <w:sz w:val="24"/>
        </w:rPr>
        <w:t>on the</w:t>
      </w:r>
      <w:r w:rsidRPr="00D32AA6">
        <w:rPr>
          <w:spacing w:val="34"/>
          <w:sz w:val="24"/>
        </w:rPr>
        <w:t xml:space="preserve"> </w:t>
      </w:r>
      <w:r w:rsidRPr="00D32AA6">
        <w:rPr>
          <w:sz w:val="24"/>
        </w:rPr>
        <w:t>basis</w:t>
      </w:r>
      <w:r w:rsidRPr="00D32AA6">
        <w:rPr>
          <w:spacing w:val="32"/>
          <w:sz w:val="24"/>
        </w:rPr>
        <w:t xml:space="preserve"> </w:t>
      </w:r>
      <w:r w:rsidRPr="00D32AA6">
        <w:rPr>
          <w:sz w:val="24"/>
        </w:rPr>
        <w:t>of</w:t>
      </w:r>
      <w:proofErr w:type="gramEnd"/>
      <w:r w:rsidRPr="00D32AA6">
        <w:rPr>
          <w:spacing w:val="33"/>
          <w:sz w:val="24"/>
        </w:rPr>
        <w:t xml:space="preserve"> </w:t>
      </w:r>
      <w:r w:rsidRPr="00D32AA6">
        <w:rPr>
          <w:sz w:val="24"/>
        </w:rPr>
        <w:t>sex</w:t>
      </w:r>
      <w:r w:rsidRPr="00D32AA6">
        <w:rPr>
          <w:spacing w:val="33"/>
          <w:sz w:val="24"/>
        </w:rPr>
        <w:t xml:space="preserve"> </w:t>
      </w:r>
      <w:r w:rsidRPr="00D32AA6">
        <w:rPr>
          <w:sz w:val="24"/>
        </w:rPr>
        <w:t>that</w:t>
      </w:r>
      <w:r w:rsidRPr="00D32AA6">
        <w:rPr>
          <w:spacing w:val="33"/>
          <w:sz w:val="24"/>
        </w:rPr>
        <w:t xml:space="preserve"> </w:t>
      </w:r>
      <w:r w:rsidRPr="00D32AA6">
        <w:rPr>
          <w:sz w:val="24"/>
        </w:rPr>
        <w:t>satisfies</w:t>
      </w:r>
      <w:r w:rsidRPr="00D32AA6">
        <w:rPr>
          <w:spacing w:val="33"/>
          <w:sz w:val="24"/>
        </w:rPr>
        <w:t xml:space="preserve"> </w:t>
      </w:r>
      <w:r w:rsidRPr="00D32AA6">
        <w:rPr>
          <w:sz w:val="24"/>
        </w:rPr>
        <w:t>one</w:t>
      </w:r>
      <w:r w:rsidRPr="00D32AA6">
        <w:rPr>
          <w:spacing w:val="34"/>
          <w:sz w:val="24"/>
        </w:rPr>
        <w:t xml:space="preserve"> </w:t>
      </w:r>
      <w:r w:rsidRPr="00D32AA6">
        <w:rPr>
          <w:sz w:val="24"/>
        </w:rPr>
        <w:t>or</w:t>
      </w:r>
      <w:r w:rsidRPr="00D32AA6">
        <w:rPr>
          <w:spacing w:val="33"/>
          <w:sz w:val="24"/>
        </w:rPr>
        <w:t xml:space="preserve"> </w:t>
      </w:r>
      <w:r w:rsidRPr="00D32AA6">
        <w:rPr>
          <w:sz w:val="24"/>
        </w:rPr>
        <w:t>more</w:t>
      </w:r>
      <w:r w:rsidRPr="00D32AA6">
        <w:rPr>
          <w:spacing w:val="34"/>
          <w:sz w:val="24"/>
        </w:rPr>
        <w:t xml:space="preserve"> </w:t>
      </w:r>
      <w:r w:rsidRPr="00D32AA6">
        <w:rPr>
          <w:sz w:val="24"/>
        </w:rPr>
        <w:t>of</w:t>
      </w:r>
      <w:r w:rsidRPr="00D32AA6">
        <w:rPr>
          <w:spacing w:val="33"/>
          <w:sz w:val="24"/>
        </w:rPr>
        <w:t xml:space="preserve"> </w:t>
      </w:r>
      <w:r w:rsidRPr="00D32AA6">
        <w:rPr>
          <w:sz w:val="24"/>
        </w:rPr>
        <w:t>the</w:t>
      </w:r>
      <w:r w:rsidRPr="00D32AA6">
        <w:rPr>
          <w:spacing w:val="35"/>
          <w:sz w:val="24"/>
        </w:rPr>
        <w:t xml:space="preserve"> </w:t>
      </w:r>
      <w:r w:rsidRPr="00D32AA6">
        <w:rPr>
          <w:sz w:val="24"/>
        </w:rPr>
        <w:t>following:</w:t>
      </w:r>
    </w:p>
    <w:p w14:paraId="4EF3C615" w14:textId="77777777" w:rsidR="00D32AA6" w:rsidRPr="00DE5DF5" w:rsidRDefault="00D32AA6" w:rsidP="008A78D0">
      <w:pPr>
        <w:pStyle w:val="BodyText"/>
      </w:pPr>
    </w:p>
    <w:p w14:paraId="7902F269" w14:textId="77777777" w:rsidR="00D32AA6" w:rsidRPr="00DE5DF5" w:rsidRDefault="00D32AA6" w:rsidP="008A78D0">
      <w:pPr>
        <w:pStyle w:val="ListParagraph"/>
        <w:numPr>
          <w:ilvl w:val="0"/>
          <w:numId w:val="5"/>
        </w:numPr>
        <w:tabs>
          <w:tab w:val="left" w:pos="2220"/>
        </w:tabs>
        <w:ind w:right="0"/>
        <w:rPr>
          <w:sz w:val="24"/>
        </w:rPr>
      </w:pPr>
      <w:r w:rsidRPr="00DE5DF5">
        <w:rPr>
          <w:sz w:val="24"/>
        </w:rPr>
        <w:t>A university employee conditioning the provision o</w:t>
      </w:r>
      <w:r w:rsidR="008A78D0">
        <w:rPr>
          <w:sz w:val="24"/>
        </w:rPr>
        <w:t xml:space="preserve">f an aid, benefit, or service </w:t>
      </w:r>
      <w:r w:rsidRPr="00DE5DF5">
        <w:rPr>
          <w:sz w:val="24"/>
        </w:rPr>
        <w:t>on another employee’s or student’s participation in unwelcome sexual conduct (“quid pro quo” sexual harassment by an</w:t>
      </w:r>
      <w:r w:rsidRPr="00DE5DF5">
        <w:rPr>
          <w:spacing w:val="-1"/>
          <w:sz w:val="24"/>
        </w:rPr>
        <w:t xml:space="preserve"> </w:t>
      </w:r>
      <w:r w:rsidRPr="00DE5DF5">
        <w:rPr>
          <w:sz w:val="24"/>
        </w:rPr>
        <w:t>employee</w:t>
      </w:r>
      <w:proofErr w:type="gramStart"/>
      <w:r w:rsidRPr="00DE5DF5">
        <w:rPr>
          <w:sz w:val="24"/>
        </w:rPr>
        <w:t>);</w:t>
      </w:r>
      <w:proofErr w:type="gramEnd"/>
    </w:p>
    <w:p w14:paraId="011A9DBC" w14:textId="77777777" w:rsidR="00D32AA6" w:rsidRPr="00DE5DF5" w:rsidRDefault="00D32AA6" w:rsidP="008A78D0">
      <w:pPr>
        <w:pStyle w:val="BodyText"/>
      </w:pPr>
    </w:p>
    <w:p w14:paraId="7521E4E0" w14:textId="77777777" w:rsidR="00D32AA6" w:rsidRPr="00DE5DF5" w:rsidRDefault="00D32AA6" w:rsidP="008A78D0">
      <w:pPr>
        <w:pStyle w:val="ListParagraph"/>
        <w:numPr>
          <w:ilvl w:val="0"/>
          <w:numId w:val="5"/>
        </w:numPr>
        <w:tabs>
          <w:tab w:val="left" w:pos="2220"/>
        </w:tabs>
        <w:ind w:right="0"/>
        <w:rPr>
          <w:sz w:val="24"/>
        </w:rPr>
      </w:pPr>
      <w:r w:rsidRPr="00DE5DF5">
        <w:rPr>
          <w:sz w:val="24"/>
        </w:rPr>
        <w:t>Unwelcome</w:t>
      </w:r>
      <w:r w:rsidRPr="00DE5DF5">
        <w:rPr>
          <w:spacing w:val="-5"/>
          <w:sz w:val="24"/>
        </w:rPr>
        <w:t xml:space="preserve"> </w:t>
      </w:r>
      <w:r w:rsidRPr="00DE5DF5">
        <w:rPr>
          <w:sz w:val="24"/>
        </w:rPr>
        <w:t>conduct</w:t>
      </w:r>
      <w:r w:rsidRPr="00DE5DF5">
        <w:rPr>
          <w:spacing w:val="-3"/>
          <w:sz w:val="24"/>
        </w:rPr>
        <w:t xml:space="preserve"> </w:t>
      </w:r>
      <w:r w:rsidRPr="00DE5DF5">
        <w:rPr>
          <w:sz w:val="24"/>
        </w:rPr>
        <w:t>determined</w:t>
      </w:r>
      <w:r w:rsidRPr="00DE5DF5">
        <w:rPr>
          <w:spacing w:val="-5"/>
          <w:sz w:val="24"/>
        </w:rPr>
        <w:t xml:space="preserve"> </w:t>
      </w:r>
      <w:r w:rsidRPr="00DE5DF5">
        <w:rPr>
          <w:sz w:val="24"/>
        </w:rPr>
        <w:t>by</w:t>
      </w:r>
      <w:r w:rsidRPr="00DE5DF5">
        <w:rPr>
          <w:spacing w:val="-4"/>
          <w:sz w:val="24"/>
        </w:rPr>
        <w:t xml:space="preserve"> </w:t>
      </w:r>
      <w:r w:rsidRPr="00DE5DF5">
        <w:rPr>
          <w:sz w:val="24"/>
        </w:rPr>
        <w:t>a</w:t>
      </w:r>
      <w:r w:rsidRPr="00DE5DF5">
        <w:rPr>
          <w:spacing w:val="-6"/>
          <w:sz w:val="24"/>
        </w:rPr>
        <w:t xml:space="preserve"> </w:t>
      </w:r>
      <w:r w:rsidRPr="00DE5DF5">
        <w:rPr>
          <w:sz w:val="24"/>
        </w:rPr>
        <w:t>reasonable</w:t>
      </w:r>
      <w:r w:rsidRPr="00DE5DF5">
        <w:rPr>
          <w:spacing w:val="-4"/>
          <w:sz w:val="24"/>
        </w:rPr>
        <w:t xml:space="preserve"> </w:t>
      </w:r>
      <w:r w:rsidRPr="00DE5DF5">
        <w:rPr>
          <w:sz w:val="24"/>
        </w:rPr>
        <w:t>person</w:t>
      </w:r>
      <w:r w:rsidRPr="00DE5DF5">
        <w:rPr>
          <w:spacing w:val="-5"/>
          <w:sz w:val="24"/>
        </w:rPr>
        <w:t xml:space="preserve"> </w:t>
      </w:r>
      <w:r w:rsidRPr="00DE5DF5">
        <w:rPr>
          <w:sz w:val="24"/>
        </w:rPr>
        <w:t>to</w:t>
      </w:r>
      <w:r w:rsidRPr="00DE5DF5">
        <w:rPr>
          <w:spacing w:val="-5"/>
          <w:sz w:val="24"/>
        </w:rPr>
        <w:t xml:space="preserve"> </w:t>
      </w:r>
      <w:r w:rsidRPr="00DE5DF5">
        <w:rPr>
          <w:sz w:val="24"/>
        </w:rPr>
        <w:t>be</w:t>
      </w:r>
      <w:r w:rsidRPr="00DE5DF5">
        <w:rPr>
          <w:spacing w:val="-5"/>
          <w:sz w:val="24"/>
        </w:rPr>
        <w:t xml:space="preserve"> </w:t>
      </w:r>
      <w:r w:rsidRPr="00DE5DF5">
        <w:rPr>
          <w:sz w:val="24"/>
        </w:rPr>
        <w:t>so</w:t>
      </w:r>
      <w:r w:rsidRPr="00DE5DF5">
        <w:rPr>
          <w:spacing w:val="-5"/>
          <w:sz w:val="24"/>
        </w:rPr>
        <w:t xml:space="preserve"> </w:t>
      </w:r>
      <w:r w:rsidRPr="00DE5DF5">
        <w:rPr>
          <w:sz w:val="24"/>
        </w:rPr>
        <w:t>severe,</w:t>
      </w:r>
      <w:r w:rsidRPr="00DE5DF5">
        <w:rPr>
          <w:spacing w:val="-4"/>
          <w:sz w:val="24"/>
        </w:rPr>
        <w:t xml:space="preserve"> </w:t>
      </w:r>
      <w:r w:rsidRPr="00DE5DF5">
        <w:rPr>
          <w:sz w:val="24"/>
        </w:rPr>
        <w:t>pervasive, and objectively offensive that it effectively denies a person equal access to an Education Program or Activity at N.C. A&amp;</w:t>
      </w:r>
      <w:proofErr w:type="gramStart"/>
      <w:r w:rsidRPr="00DE5DF5">
        <w:rPr>
          <w:sz w:val="24"/>
        </w:rPr>
        <w:t>T;</w:t>
      </w:r>
      <w:proofErr w:type="gramEnd"/>
      <w:r w:rsidRPr="00DE5DF5">
        <w:rPr>
          <w:spacing w:val="-5"/>
          <w:sz w:val="24"/>
        </w:rPr>
        <w:t xml:space="preserve"> </w:t>
      </w:r>
    </w:p>
    <w:p w14:paraId="30564C54" w14:textId="77777777" w:rsidR="00D32AA6" w:rsidRPr="00DE5DF5" w:rsidRDefault="00D32AA6" w:rsidP="008A78D0">
      <w:pPr>
        <w:pStyle w:val="BodyText"/>
        <w:rPr>
          <w:sz w:val="23"/>
        </w:rPr>
      </w:pPr>
    </w:p>
    <w:p w14:paraId="79BB078E" w14:textId="77777777" w:rsidR="00D32AA6" w:rsidRPr="00DE5DF5" w:rsidRDefault="00D32AA6" w:rsidP="008A78D0">
      <w:pPr>
        <w:pStyle w:val="ListParagraph"/>
        <w:numPr>
          <w:ilvl w:val="0"/>
          <w:numId w:val="5"/>
        </w:numPr>
        <w:tabs>
          <w:tab w:val="left" w:pos="2220"/>
        </w:tabs>
        <w:ind w:right="0"/>
        <w:rPr>
          <w:sz w:val="24"/>
        </w:rPr>
      </w:pPr>
      <w:r w:rsidRPr="00DE5DF5">
        <w:rPr>
          <w:sz w:val="24"/>
        </w:rPr>
        <w:t>Sexual</w:t>
      </w:r>
      <w:r w:rsidRPr="00DE5DF5">
        <w:rPr>
          <w:spacing w:val="-12"/>
          <w:sz w:val="24"/>
        </w:rPr>
        <w:t xml:space="preserve"> </w:t>
      </w:r>
      <w:r w:rsidRPr="00DE5DF5">
        <w:rPr>
          <w:sz w:val="24"/>
        </w:rPr>
        <w:t>assault</w:t>
      </w:r>
      <w:r w:rsidRPr="00DE5DF5">
        <w:rPr>
          <w:spacing w:val="-12"/>
          <w:sz w:val="24"/>
        </w:rPr>
        <w:t xml:space="preserve"> </w:t>
      </w:r>
      <w:r w:rsidRPr="00DE5DF5">
        <w:rPr>
          <w:sz w:val="24"/>
        </w:rPr>
        <w:t>as</w:t>
      </w:r>
      <w:r w:rsidRPr="00DE5DF5">
        <w:rPr>
          <w:spacing w:val="-13"/>
          <w:sz w:val="24"/>
        </w:rPr>
        <w:t xml:space="preserve"> </w:t>
      </w:r>
      <w:r w:rsidRPr="00DE5DF5">
        <w:rPr>
          <w:sz w:val="24"/>
        </w:rPr>
        <w:t>defined</w:t>
      </w:r>
      <w:r w:rsidRPr="00DE5DF5">
        <w:rPr>
          <w:spacing w:val="-12"/>
          <w:sz w:val="24"/>
        </w:rPr>
        <w:t xml:space="preserve"> </w:t>
      </w:r>
      <w:r w:rsidRPr="00DE5DF5">
        <w:rPr>
          <w:sz w:val="24"/>
        </w:rPr>
        <w:t>in</w:t>
      </w:r>
      <w:r w:rsidRPr="00DE5DF5">
        <w:rPr>
          <w:spacing w:val="-12"/>
          <w:sz w:val="24"/>
        </w:rPr>
        <w:t xml:space="preserve"> </w:t>
      </w:r>
      <w:r w:rsidRPr="00DE5DF5">
        <w:rPr>
          <w:sz w:val="24"/>
        </w:rPr>
        <w:t>the</w:t>
      </w:r>
      <w:r w:rsidRPr="00DE5DF5">
        <w:rPr>
          <w:spacing w:val="-13"/>
          <w:sz w:val="24"/>
        </w:rPr>
        <w:t xml:space="preserve"> </w:t>
      </w:r>
      <w:r w:rsidRPr="00DE5DF5">
        <w:rPr>
          <w:sz w:val="24"/>
        </w:rPr>
        <w:t>Jeanne</w:t>
      </w:r>
      <w:r w:rsidRPr="00DE5DF5">
        <w:rPr>
          <w:spacing w:val="-12"/>
          <w:sz w:val="24"/>
        </w:rPr>
        <w:t xml:space="preserve"> </w:t>
      </w:r>
      <w:r w:rsidRPr="00DE5DF5">
        <w:rPr>
          <w:sz w:val="24"/>
        </w:rPr>
        <w:t>Clery</w:t>
      </w:r>
      <w:r w:rsidRPr="00DE5DF5">
        <w:rPr>
          <w:spacing w:val="-11"/>
          <w:sz w:val="24"/>
        </w:rPr>
        <w:t xml:space="preserve"> </w:t>
      </w:r>
      <w:r w:rsidRPr="00DE5DF5">
        <w:rPr>
          <w:sz w:val="24"/>
        </w:rPr>
        <w:t>Disclosure</w:t>
      </w:r>
      <w:r w:rsidRPr="00DE5DF5">
        <w:rPr>
          <w:spacing w:val="-12"/>
          <w:sz w:val="24"/>
        </w:rPr>
        <w:t xml:space="preserve"> </w:t>
      </w:r>
      <w:r w:rsidRPr="00DE5DF5">
        <w:rPr>
          <w:sz w:val="24"/>
        </w:rPr>
        <w:t>of</w:t>
      </w:r>
      <w:r w:rsidRPr="00DE5DF5">
        <w:rPr>
          <w:spacing w:val="-13"/>
          <w:sz w:val="24"/>
        </w:rPr>
        <w:t xml:space="preserve"> </w:t>
      </w:r>
      <w:r w:rsidRPr="00DE5DF5">
        <w:rPr>
          <w:sz w:val="24"/>
        </w:rPr>
        <w:t>Campus</w:t>
      </w:r>
      <w:r w:rsidRPr="00DE5DF5">
        <w:rPr>
          <w:spacing w:val="-12"/>
          <w:sz w:val="24"/>
        </w:rPr>
        <w:t xml:space="preserve"> </w:t>
      </w:r>
      <w:r w:rsidRPr="00DE5DF5">
        <w:rPr>
          <w:sz w:val="24"/>
        </w:rPr>
        <w:t>Security</w:t>
      </w:r>
      <w:r w:rsidRPr="00DE5DF5">
        <w:rPr>
          <w:spacing w:val="-11"/>
          <w:sz w:val="24"/>
        </w:rPr>
        <w:t xml:space="preserve"> </w:t>
      </w:r>
      <w:r w:rsidRPr="00DE5DF5">
        <w:rPr>
          <w:sz w:val="24"/>
        </w:rPr>
        <w:t>Policy and Campus Crime Statistics Act (“Clery Act,” specifically 20 U.S.C. 1092(f)(6)(A)(v)</w:t>
      </w:r>
      <w:proofErr w:type="gramStart"/>
      <w:r w:rsidRPr="00DE5DF5">
        <w:rPr>
          <w:sz w:val="24"/>
        </w:rPr>
        <w:t>);</w:t>
      </w:r>
      <w:proofErr w:type="gramEnd"/>
    </w:p>
    <w:p w14:paraId="171DD903" w14:textId="77777777" w:rsidR="00D32AA6" w:rsidRPr="00DE5DF5" w:rsidRDefault="00D32AA6" w:rsidP="008A78D0">
      <w:pPr>
        <w:pStyle w:val="ListParagraph"/>
        <w:ind w:right="0"/>
        <w:rPr>
          <w:sz w:val="24"/>
        </w:rPr>
      </w:pPr>
    </w:p>
    <w:p w14:paraId="6F1AF678" w14:textId="77777777" w:rsidR="00D32AA6" w:rsidRPr="00DE5DF5" w:rsidRDefault="00D32AA6" w:rsidP="008A78D0">
      <w:pPr>
        <w:pStyle w:val="ListParagraph"/>
        <w:numPr>
          <w:ilvl w:val="0"/>
          <w:numId w:val="5"/>
        </w:numPr>
        <w:tabs>
          <w:tab w:val="left" w:pos="2220"/>
        </w:tabs>
        <w:ind w:right="0"/>
        <w:rPr>
          <w:sz w:val="24"/>
        </w:rPr>
      </w:pPr>
      <w:r w:rsidRPr="00DE5DF5">
        <w:rPr>
          <w:sz w:val="24"/>
        </w:rPr>
        <w:t xml:space="preserve"> Dating violence as defined in Violence Against Women Act (“VAWA,” specifically 34 U.S.C. 12291(a)(10)</w:t>
      </w:r>
      <w:proofErr w:type="gramStart"/>
      <w:r w:rsidRPr="00DE5DF5">
        <w:rPr>
          <w:sz w:val="24"/>
        </w:rPr>
        <w:t>);</w:t>
      </w:r>
      <w:proofErr w:type="gramEnd"/>
    </w:p>
    <w:p w14:paraId="786E4424" w14:textId="77777777" w:rsidR="00D32AA6" w:rsidRPr="00DE5DF5" w:rsidRDefault="00D32AA6" w:rsidP="008A78D0">
      <w:pPr>
        <w:pStyle w:val="ListParagraph"/>
        <w:ind w:right="0"/>
        <w:rPr>
          <w:sz w:val="24"/>
        </w:rPr>
      </w:pPr>
    </w:p>
    <w:p w14:paraId="3938FE4F" w14:textId="77777777" w:rsidR="00D32AA6" w:rsidRPr="00DE5DF5" w:rsidRDefault="00D32AA6" w:rsidP="008A78D0">
      <w:pPr>
        <w:pStyle w:val="ListParagraph"/>
        <w:numPr>
          <w:ilvl w:val="0"/>
          <w:numId w:val="5"/>
        </w:numPr>
        <w:tabs>
          <w:tab w:val="left" w:pos="2220"/>
        </w:tabs>
        <w:ind w:right="0"/>
        <w:rPr>
          <w:sz w:val="24"/>
        </w:rPr>
      </w:pPr>
      <w:r w:rsidRPr="00DE5DF5">
        <w:rPr>
          <w:sz w:val="24"/>
        </w:rPr>
        <w:t>Domestic Violence as defined in VAWA (34 U.S.C. 12291(a)(8)</w:t>
      </w:r>
      <w:proofErr w:type="gramStart"/>
      <w:r w:rsidRPr="00DE5DF5">
        <w:rPr>
          <w:sz w:val="24"/>
        </w:rPr>
        <w:t>);</w:t>
      </w:r>
      <w:proofErr w:type="gramEnd"/>
    </w:p>
    <w:p w14:paraId="5A80DF76" w14:textId="77777777" w:rsidR="00D32AA6" w:rsidRPr="00DE5DF5" w:rsidRDefault="00D32AA6" w:rsidP="008A78D0">
      <w:pPr>
        <w:pStyle w:val="ListParagraph"/>
        <w:ind w:right="0"/>
        <w:rPr>
          <w:sz w:val="24"/>
        </w:rPr>
      </w:pPr>
    </w:p>
    <w:p w14:paraId="1D0985A4" w14:textId="77777777" w:rsidR="00D32AA6" w:rsidRDefault="00D32AA6" w:rsidP="008A78D0">
      <w:pPr>
        <w:pStyle w:val="ListParagraph"/>
        <w:numPr>
          <w:ilvl w:val="0"/>
          <w:numId w:val="5"/>
        </w:numPr>
        <w:tabs>
          <w:tab w:val="left" w:pos="1500"/>
          <w:tab w:val="left" w:pos="2220"/>
        </w:tabs>
        <w:ind w:right="0"/>
        <w:rPr>
          <w:sz w:val="24"/>
        </w:rPr>
      </w:pPr>
      <w:r w:rsidRPr="00D32AA6">
        <w:rPr>
          <w:sz w:val="24"/>
        </w:rPr>
        <w:t xml:space="preserve"> Stalking as defined in VAWA (34 U.S.C. 12291(a)(30); or </w:t>
      </w:r>
    </w:p>
    <w:p w14:paraId="11589AE8" w14:textId="77777777" w:rsidR="00D32AA6" w:rsidRPr="00D32AA6" w:rsidRDefault="00D32AA6" w:rsidP="008A78D0">
      <w:pPr>
        <w:pStyle w:val="ListParagraph"/>
        <w:ind w:right="0"/>
        <w:rPr>
          <w:sz w:val="24"/>
        </w:rPr>
      </w:pPr>
    </w:p>
    <w:p w14:paraId="0F3B5DD9" w14:textId="77777777" w:rsidR="00D32AA6" w:rsidRPr="00D32AA6" w:rsidRDefault="00D32AA6" w:rsidP="008A78D0">
      <w:pPr>
        <w:pStyle w:val="ListParagraph"/>
        <w:numPr>
          <w:ilvl w:val="0"/>
          <w:numId w:val="5"/>
        </w:numPr>
        <w:tabs>
          <w:tab w:val="left" w:pos="1500"/>
          <w:tab w:val="left" w:pos="2220"/>
        </w:tabs>
        <w:ind w:right="0"/>
        <w:rPr>
          <w:sz w:val="24"/>
        </w:rPr>
      </w:pPr>
      <w:r w:rsidRPr="00D32AA6">
        <w:rPr>
          <w:sz w:val="24"/>
        </w:rPr>
        <w:t>Other sexual misconduct defined</w:t>
      </w:r>
      <w:r w:rsidRPr="00D32AA6">
        <w:rPr>
          <w:spacing w:val="-2"/>
          <w:sz w:val="24"/>
        </w:rPr>
        <w:t xml:space="preserve"> </w:t>
      </w:r>
      <w:r w:rsidRPr="00D32AA6">
        <w:rPr>
          <w:sz w:val="24"/>
        </w:rPr>
        <w:t>below.</w:t>
      </w:r>
    </w:p>
    <w:p w14:paraId="738BFDB5" w14:textId="77777777" w:rsidR="00D32AA6" w:rsidRPr="00DE5DF5" w:rsidRDefault="00D32AA6" w:rsidP="008A78D0">
      <w:pPr>
        <w:tabs>
          <w:tab w:val="left" w:pos="1500"/>
        </w:tabs>
        <w:jc w:val="both"/>
        <w:rPr>
          <w:sz w:val="24"/>
        </w:rPr>
      </w:pPr>
    </w:p>
    <w:p w14:paraId="5C910B94" w14:textId="77777777" w:rsidR="00F85108" w:rsidRPr="00D32AA6" w:rsidRDefault="00D32AA6" w:rsidP="008A78D0">
      <w:pPr>
        <w:tabs>
          <w:tab w:val="left" w:pos="1500"/>
        </w:tabs>
        <w:ind w:left="720" w:hanging="720"/>
        <w:jc w:val="both"/>
        <w:rPr>
          <w:sz w:val="24"/>
        </w:rPr>
      </w:pPr>
      <w:r>
        <w:rPr>
          <w:sz w:val="24"/>
        </w:rPr>
        <w:t>(9)</w:t>
      </w:r>
      <w:r>
        <w:rPr>
          <w:sz w:val="24"/>
        </w:rPr>
        <w:tab/>
      </w:r>
      <w:r w:rsidR="004D6E62" w:rsidRPr="00D32AA6">
        <w:rPr>
          <w:sz w:val="24"/>
        </w:rPr>
        <w:t>“</w:t>
      </w:r>
      <w:r w:rsidR="000D1B09" w:rsidRPr="00D32AA6">
        <w:rPr>
          <w:sz w:val="24"/>
        </w:rPr>
        <w:t>Report</w:t>
      </w:r>
      <w:r w:rsidR="004D6E62" w:rsidRPr="00D32AA6">
        <w:rPr>
          <w:sz w:val="24"/>
        </w:rPr>
        <w:t>”</w:t>
      </w:r>
      <w:r w:rsidR="000D1B09" w:rsidRPr="00D32AA6">
        <w:rPr>
          <w:spacing w:val="-7"/>
          <w:sz w:val="24"/>
        </w:rPr>
        <w:t xml:space="preserve"> </w:t>
      </w:r>
      <w:r w:rsidR="000D1B09" w:rsidRPr="00D32AA6">
        <w:rPr>
          <w:sz w:val="24"/>
        </w:rPr>
        <w:t>is</w:t>
      </w:r>
      <w:r w:rsidR="000D1B09" w:rsidRPr="00D32AA6">
        <w:rPr>
          <w:spacing w:val="-7"/>
          <w:sz w:val="24"/>
        </w:rPr>
        <w:t xml:space="preserve"> </w:t>
      </w:r>
      <w:r w:rsidR="000D1B09" w:rsidRPr="00D32AA6">
        <w:rPr>
          <w:sz w:val="24"/>
        </w:rPr>
        <w:t>a</w:t>
      </w:r>
      <w:r w:rsidR="000D1B09" w:rsidRPr="00D32AA6">
        <w:rPr>
          <w:spacing w:val="-7"/>
          <w:sz w:val="24"/>
        </w:rPr>
        <w:t xml:space="preserve"> </w:t>
      </w:r>
      <w:r w:rsidR="000D1B09" w:rsidRPr="00D32AA6">
        <w:rPr>
          <w:sz w:val="24"/>
        </w:rPr>
        <w:t>disclosure</w:t>
      </w:r>
      <w:r w:rsidR="000D1B09" w:rsidRPr="00D32AA6">
        <w:rPr>
          <w:spacing w:val="-7"/>
          <w:sz w:val="24"/>
        </w:rPr>
        <w:t xml:space="preserve"> </w:t>
      </w:r>
      <w:r w:rsidR="000D1B09" w:rsidRPr="00D32AA6">
        <w:rPr>
          <w:sz w:val="24"/>
        </w:rPr>
        <w:t>of</w:t>
      </w:r>
      <w:r w:rsidR="000D1B09" w:rsidRPr="00D32AA6">
        <w:rPr>
          <w:spacing w:val="-8"/>
          <w:sz w:val="24"/>
        </w:rPr>
        <w:t xml:space="preserve"> </w:t>
      </w:r>
      <w:r w:rsidR="000D1B09" w:rsidRPr="00D32AA6">
        <w:rPr>
          <w:sz w:val="24"/>
        </w:rPr>
        <w:t>information</w:t>
      </w:r>
      <w:r w:rsidR="000D1B09" w:rsidRPr="00D32AA6">
        <w:rPr>
          <w:spacing w:val="-7"/>
          <w:sz w:val="24"/>
        </w:rPr>
        <w:t xml:space="preserve"> </w:t>
      </w:r>
      <w:r w:rsidR="000D1B09" w:rsidRPr="00D32AA6">
        <w:rPr>
          <w:sz w:val="24"/>
        </w:rPr>
        <w:t>by</w:t>
      </w:r>
      <w:r w:rsidR="000D1B09" w:rsidRPr="00D32AA6">
        <w:rPr>
          <w:spacing w:val="-7"/>
          <w:sz w:val="24"/>
        </w:rPr>
        <w:t xml:space="preserve"> </w:t>
      </w:r>
      <w:r w:rsidR="000D1B09" w:rsidRPr="00D32AA6">
        <w:rPr>
          <w:sz w:val="24"/>
        </w:rPr>
        <w:t>any</w:t>
      </w:r>
      <w:r w:rsidR="000D1B09" w:rsidRPr="00D32AA6">
        <w:rPr>
          <w:spacing w:val="-6"/>
          <w:sz w:val="24"/>
        </w:rPr>
        <w:t xml:space="preserve"> </w:t>
      </w:r>
      <w:r w:rsidR="000D1B09" w:rsidRPr="00D32AA6">
        <w:rPr>
          <w:sz w:val="24"/>
        </w:rPr>
        <w:t>person</w:t>
      </w:r>
      <w:r w:rsidR="000D1B09" w:rsidRPr="00D32AA6">
        <w:rPr>
          <w:spacing w:val="-7"/>
          <w:sz w:val="24"/>
        </w:rPr>
        <w:t xml:space="preserve"> </w:t>
      </w:r>
      <w:r w:rsidR="000D1B09" w:rsidRPr="00D32AA6">
        <w:rPr>
          <w:sz w:val="24"/>
        </w:rPr>
        <w:t>to</w:t>
      </w:r>
      <w:r w:rsidR="000D1B09" w:rsidRPr="00D32AA6">
        <w:rPr>
          <w:spacing w:val="-7"/>
          <w:sz w:val="24"/>
        </w:rPr>
        <w:t xml:space="preserve"> </w:t>
      </w:r>
      <w:r w:rsidR="000D1B09" w:rsidRPr="00D32AA6">
        <w:rPr>
          <w:sz w:val="24"/>
        </w:rPr>
        <w:t>the</w:t>
      </w:r>
      <w:r w:rsidR="000D1B09" w:rsidRPr="00D32AA6">
        <w:rPr>
          <w:spacing w:val="-7"/>
          <w:sz w:val="24"/>
        </w:rPr>
        <w:t xml:space="preserve"> </w:t>
      </w:r>
      <w:r w:rsidR="000D1B09" w:rsidRPr="00D32AA6">
        <w:rPr>
          <w:sz w:val="24"/>
        </w:rPr>
        <w:t>Title</w:t>
      </w:r>
      <w:r w:rsidR="000D1B09" w:rsidRPr="00D32AA6">
        <w:rPr>
          <w:spacing w:val="-6"/>
          <w:sz w:val="24"/>
        </w:rPr>
        <w:t xml:space="preserve"> </w:t>
      </w:r>
      <w:r w:rsidR="000D1B09" w:rsidRPr="00D32AA6">
        <w:rPr>
          <w:sz w:val="24"/>
        </w:rPr>
        <w:t>IX</w:t>
      </w:r>
      <w:r w:rsidR="000D1B09" w:rsidRPr="00D32AA6">
        <w:rPr>
          <w:spacing w:val="-8"/>
          <w:sz w:val="24"/>
        </w:rPr>
        <w:t xml:space="preserve"> </w:t>
      </w:r>
      <w:r w:rsidR="000D1B09" w:rsidRPr="00D32AA6">
        <w:rPr>
          <w:sz w:val="24"/>
        </w:rPr>
        <w:t>Coordinator</w:t>
      </w:r>
      <w:r w:rsidR="000D1B09" w:rsidRPr="00D32AA6">
        <w:rPr>
          <w:spacing w:val="-7"/>
          <w:sz w:val="24"/>
        </w:rPr>
        <w:t xml:space="preserve"> </w:t>
      </w:r>
      <w:r w:rsidR="000D1B09" w:rsidRPr="00D32AA6">
        <w:rPr>
          <w:sz w:val="24"/>
        </w:rPr>
        <w:t>or</w:t>
      </w:r>
      <w:r w:rsidR="000D1B09" w:rsidRPr="00D32AA6">
        <w:rPr>
          <w:spacing w:val="-6"/>
          <w:sz w:val="24"/>
        </w:rPr>
        <w:t xml:space="preserve"> </w:t>
      </w:r>
      <w:r w:rsidR="000D1B09" w:rsidRPr="00D32AA6">
        <w:rPr>
          <w:sz w:val="24"/>
        </w:rPr>
        <w:t>an</w:t>
      </w:r>
      <w:r w:rsidR="000D1B09" w:rsidRPr="00D32AA6">
        <w:rPr>
          <w:spacing w:val="-9"/>
          <w:sz w:val="24"/>
        </w:rPr>
        <w:t xml:space="preserve"> </w:t>
      </w:r>
      <w:r w:rsidR="001102D3" w:rsidRPr="00D32AA6">
        <w:rPr>
          <w:sz w:val="24"/>
        </w:rPr>
        <w:t>N.C. A&amp;T</w:t>
      </w:r>
      <w:r w:rsidR="000D1B09" w:rsidRPr="00D32AA6">
        <w:rPr>
          <w:sz w:val="24"/>
        </w:rPr>
        <w:t xml:space="preserve"> Title IX Designated Official that includes allegations that may be covered by this policy.</w:t>
      </w:r>
    </w:p>
    <w:p w14:paraId="43760C4D" w14:textId="77777777" w:rsidR="002B1996" w:rsidRPr="00DE5DF5" w:rsidRDefault="002B1996" w:rsidP="008A78D0">
      <w:pPr>
        <w:tabs>
          <w:tab w:val="left" w:pos="1500"/>
        </w:tabs>
        <w:jc w:val="both"/>
        <w:rPr>
          <w:sz w:val="24"/>
        </w:rPr>
      </w:pPr>
    </w:p>
    <w:p w14:paraId="22C2B027" w14:textId="77777777" w:rsidR="00F85108" w:rsidRPr="00DE5DF5" w:rsidRDefault="00D32AA6" w:rsidP="008A78D0">
      <w:pPr>
        <w:tabs>
          <w:tab w:val="left" w:pos="1500"/>
        </w:tabs>
        <w:ind w:left="720" w:hanging="720"/>
        <w:jc w:val="both"/>
        <w:rPr>
          <w:sz w:val="24"/>
        </w:rPr>
      </w:pPr>
      <w:r>
        <w:rPr>
          <w:sz w:val="24"/>
        </w:rPr>
        <w:t>(10)</w:t>
      </w:r>
      <w:r>
        <w:rPr>
          <w:sz w:val="24"/>
        </w:rPr>
        <w:tab/>
      </w:r>
      <w:r w:rsidR="004D6E62" w:rsidRPr="004D6E62">
        <w:rPr>
          <w:sz w:val="24"/>
        </w:rPr>
        <w:t>“</w:t>
      </w:r>
      <w:r w:rsidR="000D1B09" w:rsidRPr="004D6E62">
        <w:rPr>
          <w:sz w:val="24"/>
        </w:rPr>
        <w:t>Respondent</w:t>
      </w:r>
      <w:r w:rsidR="004D6E62" w:rsidRPr="004D6E62">
        <w:rPr>
          <w:sz w:val="24"/>
        </w:rPr>
        <w:t>”</w:t>
      </w:r>
      <w:r w:rsidR="005019E2" w:rsidRPr="004D6E62">
        <w:rPr>
          <w:sz w:val="24"/>
        </w:rPr>
        <w:t xml:space="preserve"> </w:t>
      </w:r>
      <w:r w:rsidR="000D1B09" w:rsidRPr="004D6E62">
        <w:rPr>
          <w:sz w:val="24"/>
        </w:rPr>
        <w:t>means</w:t>
      </w:r>
      <w:r w:rsidR="000D1B09" w:rsidRPr="00DE5DF5">
        <w:rPr>
          <w:sz w:val="24"/>
        </w:rPr>
        <w:t xml:space="preserve"> a person who has been reported to have engaged in conduct that could constitute Title IX Sexual</w:t>
      </w:r>
      <w:r w:rsidR="000D1B09" w:rsidRPr="00DE5DF5">
        <w:rPr>
          <w:spacing w:val="-3"/>
          <w:sz w:val="24"/>
        </w:rPr>
        <w:t xml:space="preserve"> </w:t>
      </w:r>
      <w:r w:rsidR="000D1B09" w:rsidRPr="00DE5DF5">
        <w:rPr>
          <w:sz w:val="24"/>
        </w:rPr>
        <w:t>Harassment.</w:t>
      </w:r>
    </w:p>
    <w:p w14:paraId="21EC9B44" w14:textId="77777777" w:rsidR="002B1996" w:rsidRPr="00DE5DF5" w:rsidRDefault="002B1996" w:rsidP="008A78D0">
      <w:pPr>
        <w:tabs>
          <w:tab w:val="left" w:pos="1500"/>
        </w:tabs>
        <w:jc w:val="both"/>
        <w:rPr>
          <w:sz w:val="24"/>
        </w:rPr>
      </w:pPr>
    </w:p>
    <w:p w14:paraId="0D0D440B" w14:textId="77777777" w:rsidR="00F85108" w:rsidRPr="00DE5DF5" w:rsidRDefault="00D32AA6" w:rsidP="008A78D0">
      <w:pPr>
        <w:tabs>
          <w:tab w:val="left" w:pos="1500"/>
        </w:tabs>
        <w:ind w:left="720" w:hanging="720"/>
        <w:jc w:val="both"/>
        <w:rPr>
          <w:sz w:val="24"/>
        </w:rPr>
      </w:pPr>
      <w:r>
        <w:rPr>
          <w:sz w:val="24"/>
        </w:rPr>
        <w:t>(11)</w:t>
      </w:r>
      <w:r>
        <w:rPr>
          <w:sz w:val="24"/>
        </w:rPr>
        <w:tab/>
      </w:r>
      <w:r w:rsidR="000D1B09" w:rsidRPr="004D6E62">
        <w:rPr>
          <w:sz w:val="24"/>
        </w:rPr>
        <w:t>“Retaliation” is intimidating,</w:t>
      </w:r>
      <w:r w:rsidR="000D1B09" w:rsidRPr="00DE5DF5">
        <w:rPr>
          <w:sz w:val="24"/>
        </w:rPr>
        <w:t xml:space="preserve"> threatening, coercing, or discriminating against any person for the purpose of interfering with any right or privilege secured by Title IX or this policy because the person made a report or complaint, testified, assisted, or participated in any manner in an investigation, proceeding or hearing under this policy or the companion regulations.</w:t>
      </w:r>
    </w:p>
    <w:p w14:paraId="50F80049" w14:textId="77777777" w:rsidR="00F85108" w:rsidRPr="00D32AA6" w:rsidRDefault="00F85108" w:rsidP="008A78D0">
      <w:pPr>
        <w:tabs>
          <w:tab w:val="left" w:pos="2220"/>
        </w:tabs>
        <w:rPr>
          <w:sz w:val="24"/>
        </w:rPr>
      </w:pPr>
    </w:p>
    <w:p w14:paraId="552FC364" w14:textId="77777777" w:rsidR="00F85108" w:rsidRPr="00DE5DF5" w:rsidRDefault="00D32AA6" w:rsidP="008A78D0">
      <w:pPr>
        <w:tabs>
          <w:tab w:val="left" w:pos="2850"/>
        </w:tabs>
        <w:ind w:left="720" w:hanging="720"/>
        <w:jc w:val="both"/>
        <w:rPr>
          <w:sz w:val="24"/>
        </w:rPr>
      </w:pPr>
      <w:r w:rsidRPr="00D32AA6">
        <w:rPr>
          <w:sz w:val="24"/>
        </w:rPr>
        <w:t>(12)</w:t>
      </w:r>
      <w:r w:rsidRPr="00D32AA6">
        <w:rPr>
          <w:sz w:val="24"/>
        </w:rPr>
        <w:tab/>
      </w:r>
      <w:r w:rsidR="004D6E62" w:rsidRPr="00D32AA6">
        <w:rPr>
          <w:sz w:val="24"/>
        </w:rPr>
        <w:t>“Sexual A</w:t>
      </w:r>
      <w:r w:rsidR="000D1B09" w:rsidRPr="00D32AA6">
        <w:rPr>
          <w:sz w:val="24"/>
        </w:rPr>
        <w:t>ssault</w:t>
      </w:r>
      <w:r w:rsidR="004D6E62" w:rsidRPr="00D32AA6">
        <w:rPr>
          <w:sz w:val="24"/>
        </w:rPr>
        <w:t>”</w:t>
      </w:r>
      <w:r w:rsidR="000D1B09" w:rsidRPr="00DE5DF5">
        <w:rPr>
          <w:sz w:val="24"/>
        </w:rPr>
        <w:t xml:space="preserve"> means an offense classified as a forcible or nonforcible sex offense under the uniform crime reporting system of the Federal Bureau of Investigation</w:t>
      </w:r>
      <w:r w:rsidR="000D1B09" w:rsidRPr="00DE5DF5">
        <w:rPr>
          <w:spacing w:val="-1"/>
          <w:sz w:val="24"/>
        </w:rPr>
        <w:t xml:space="preserve"> </w:t>
      </w:r>
      <w:r w:rsidR="000D1B09" w:rsidRPr="00DE5DF5">
        <w:rPr>
          <w:sz w:val="24"/>
        </w:rPr>
        <w:t>including:</w:t>
      </w:r>
    </w:p>
    <w:p w14:paraId="2467A91F" w14:textId="77777777" w:rsidR="00F85108" w:rsidRPr="00DE5DF5" w:rsidRDefault="00F85108" w:rsidP="008A78D0">
      <w:pPr>
        <w:pStyle w:val="BodyText"/>
        <w:rPr>
          <w:sz w:val="20"/>
        </w:rPr>
      </w:pPr>
    </w:p>
    <w:p w14:paraId="37CFE347" w14:textId="77777777" w:rsidR="00F85108" w:rsidRPr="00DE5DF5" w:rsidRDefault="000D1B09" w:rsidP="008A78D0">
      <w:pPr>
        <w:pStyle w:val="ListParagraph"/>
        <w:numPr>
          <w:ilvl w:val="0"/>
          <w:numId w:val="6"/>
        </w:numPr>
        <w:tabs>
          <w:tab w:val="left" w:pos="3660"/>
        </w:tabs>
        <w:ind w:right="0"/>
        <w:rPr>
          <w:sz w:val="24"/>
        </w:rPr>
      </w:pPr>
      <w:r w:rsidRPr="00DE5DF5">
        <w:rPr>
          <w:sz w:val="24"/>
        </w:rPr>
        <w:t>Rape, defined as the carnal knowledge of a person, without the consent of the person, including instances where the person is incapable of giving consent because of age or because of</w:t>
      </w:r>
      <w:r w:rsidRPr="00DE5DF5">
        <w:rPr>
          <w:spacing w:val="-40"/>
          <w:sz w:val="24"/>
        </w:rPr>
        <w:t xml:space="preserve"> </w:t>
      </w:r>
      <w:r w:rsidRPr="00DE5DF5">
        <w:rPr>
          <w:sz w:val="24"/>
        </w:rPr>
        <w:t>temporary or permanent mental or physical</w:t>
      </w:r>
      <w:r w:rsidRPr="00DE5DF5">
        <w:rPr>
          <w:spacing w:val="-2"/>
          <w:sz w:val="24"/>
        </w:rPr>
        <w:t xml:space="preserve"> </w:t>
      </w:r>
      <w:proofErr w:type="gramStart"/>
      <w:r w:rsidRPr="00DE5DF5">
        <w:rPr>
          <w:sz w:val="24"/>
        </w:rPr>
        <w:t>incapacity;</w:t>
      </w:r>
      <w:proofErr w:type="gramEnd"/>
    </w:p>
    <w:p w14:paraId="3D4EEC8A" w14:textId="77777777" w:rsidR="00F85108" w:rsidRPr="00DE5DF5" w:rsidRDefault="00F85108" w:rsidP="008A78D0">
      <w:pPr>
        <w:pStyle w:val="BodyText"/>
        <w:rPr>
          <w:sz w:val="20"/>
        </w:rPr>
      </w:pPr>
    </w:p>
    <w:p w14:paraId="17D54A7E" w14:textId="77777777" w:rsidR="00F85108" w:rsidRPr="00DE5DF5" w:rsidRDefault="000D1B09" w:rsidP="008A78D0">
      <w:pPr>
        <w:pStyle w:val="ListParagraph"/>
        <w:numPr>
          <w:ilvl w:val="0"/>
          <w:numId w:val="6"/>
        </w:numPr>
        <w:tabs>
          <w:tab w:val="left" w:pos="3660"/>
        </w:tabs>
        <w:ind w:right="0"/>
        <w:rPr>
          <w:sz w:val="24"/>
        </w:rPr>
      </w:pPr>
      <w:r w:rsidRPr="00DE5DF5">
        <w:rPr>
          <w:sz w:val="24"/>
        </w:rPr>
        <w:t>Sodomy is oral or anal sexual intercourse with another person, without the consent of the person, including instances where the person is incapable of giving consent because of age or because of temporary or permanent mental or physical</w:t>
      </w:r>
      <w:r w:rsidRPr="00DE5DF5">
        <w:rPr>
          <w:spacing w:val="-3"/>
          <w:sz w:val="24"/>
        </w:rPr>
        <w:t xml:space="preserve"> </w:t>
      </w:r>
      <w:proofErr w:type="gramStart"/>
      <w:r w:rsidRPr="00DE5DF5">
        <w:rPr>
          <w:sz w:val="24"/>
        </w:rPr>
        <w:t>incapacity;</w:t>
      </w:r>
      <w:proofErr w:type="gramEnd"/>
    </w:p>
    <w:p w14:paraId="6C978DE0" w14:textId="77777777" w:rsidR="00F85108" w:rsidRPr="00DE5DF5" w:rsidRDefault="00F85108" w:rsidP="008A78D0">
      <w:pPr>
        <w:pStyle w:val="BodyText"/>
        <w:rPr>
          <w:sz w:val="20"/>
        </w:rPr>
      </w:pPr>
    </w:p>
    <w:p w14:paraId="0D2ABCDE" w14:textId="77777777" w:rsidR="00F85108" w:rsidRPr="00DE5DF5" w:rsidRDefault="000D1B09" w:rsidP="008A78D0">
      <w:pPr>
        <w:pStyle w:val="ListParagraph"/>
        <w:numPr>
          <w:ilvl w:val="0"/>
          <w:numId w:val="6"/>
        </w:numPr>
        <w:tabs>
          <w:tab w:val="left" w:pos="3660"/>
        </w:tabs>
        <w:ind w:right="0"/>
        <w:rPr>
          <w:sz w:val="24"/>
        </w:rPr>
      </w:pPr>
      <w:r w:rsidRPr="00DE5DF5">
        <w:rPr>
          <w:sz w:val="24"/>
        </w:rPr>
        <w:t>Sexual Assault With An Object, defined as the use of an object or instrument to unlawfully penetrate, however slightly, the genital or anal opening of the body of another person, without the consent of the</w:t>
      </w:r>
      <w:r w:rsidRPr="00DE5DF5">
        <w:rPr>
          <w:spacing w:val="39"/>
          <w:sz w:val="24"/>
        </w:rPr>
        <w:t xml:space="preserve"> </w:t>
      </w:r>
      <w:r w:rsidRPr="00DE5DF5">
        <w:rPr>
          <w:sz w:val="24"/>
        </w:rPr>
        <w:t>person,</w:t>
      </w:r>
      <w:r w:rsidRPr="00DE5DF5">
        <w:rPr>
          <w:spacing w:val="37"/>
          <w:sz w:val="24"/>
        </w:rPr>
        <w:t xml:space="preserve"> </w:t>
      </w:r>
      <w:r w:rsidRPr="00DE5DF5">
        <w:rPr>
          <w:sz w:val="24"/>
        </w:rPr>
        <w:t>including</w:t>
      </w:r>
      <w:r w:rsidRPr="00DE5DF5">
        <w:rPr>
          <w:spacing w:val="39"/>
          <w:sz w:val="24"/>
        </w:rPr>
        <w:t xml:space="preserve"> </w:t>
      </w:r>
      <w:r w:rsidRPr="00DE5DF5">
        <w:rPr>
          <w:sz w:val="24"/>
        </w:rPr>
        <w:t>instances</w:t>
      </w:r>
      <w:r w:rsidRPr="00DE5DF5">
        <w:rPr>
          <w:spacing w:val="37"/>
          <w:sz w:val="24"/>
        </w:rPr>
        <w:t xml:space="preserve"> </w:t>
      </w:r>
      <w:r w:rsidRPr="00DE5DF5">
        <w:rPr>
          <w:sz w:val="24"/>
        </w:rPr>
        <w:t>where</w:t>
      </w:r>
      <w:r w:rsidRPr="00DE5DF5">
        <w:rPr>
          <w:spacing w:val="38"/>
          <w:sz w:val="24"/>
        </w:rPr>
        <w:t xml:space="preserve"> </w:t>
      </w:r>
      <w:r w:rsidRPr="00DE5DF5">
        <w:rPr>
          <w:sz w:val="24"/>
        </w:rPr>
        <w:t>the</w:t>
      </w:r>
      <w:r w:rsidRPr="00DE5DF5">
        <w:rPr>
          <w:spacing w:val="39"/>
          <w:sz w:val="24"/>
        </w:rPr>
        <w:t xml:space="preserve"> </w:t>
      </w:r>
      <w:r w:rsidRPr="00DE5DF5">
        <w:rPr>
          <w:sz w:val="24"/>
        </w:rPr>
        <w:t>person</w:t>
      </w:r>
      <w:r w:rsidRPr="00DE5DF5">
        <w:rPr>
          <w:spacing w:val="39"/>
          <w:sz w:val="24"/>
        </w:rPr>
        <w:t xml:space="preserve"> </w:t>
      </w:r>
      <w:r w:rsidRPr="00DE5DF5">
        <w:rPr>
          <w:sz w:val="24"/>
        </w:rPr>
        <w:t>is</w:t>
      </w:r>
      <w:r w:rsidRPr="00DE5DF5">
        <w:rPr>
          <w:spacing w:val="37"/>
          <w:sz w:val="24"/>
        </w:rPr>
        <w:t xml:space="preserve"> </w:t>
      </w:r>
      <w:r w:rsidRPr="00DE5DF5">
        <w:rPr>
          <w:sz w:val="24"/>
        </w:rPr>
        <w:t>incapable</w:t>
      </w:r>
      <w:r w:rsidRPr="00DE5DF5">
        <w:rPr>
          <w:spacing w:val="40"/>
          <w:sz w:val="24"/>
        </w:rPr>
        <w:t xml:space="preserve"> </w:t>
      </w:r>
      <w:r w:rsidRPr="00DE5DF5">
        <w:rPr>
          <w:sz w:val="24"/>
        </w:rPr>
        <w:t>of</w:t>
      </w:r>
      <w:r w:rsidR="001102D3" w:rsidRPr="00DE5DF5">
        <w:rPr>
          <w:sz w:val="24"/>
        </w:rPr>
        <w:t xml:space="preserve"> gi</w:t>
      </w:r>
      <w:r w:rsidRPr="00DE5DF5">
        <w:t>ving</w:t>
      </w:r>
      <w:r w:rsidRPr="00DE5DF5">
        <w:rPr>
          <w:spacing w:val="-16"/>
        </w:rPr>
        <w:t xml:space="preserve"> </w:t>
      </w:r>
      <w:r w:rsidRPr="00DE5DF5">
        <w:t>consent</w:t>
      </w:r>
      <w:r w:rsidRPr="00DE5DF5">
        <w:rPr>
          <w:spacing w:val="-13"/>
        </w:rPr>
        <w:t xml:space="preserve"> </w:t>
      </w:r>
      <w:r w:rsidRPr="00DE5DF5">
        <w:t>because</w:t>
      </w:r>
      <w:r w:rsidRPr="00DE5DF5">
        <w:rPr>
          <w:spacing w:val="-13"/>
        </w:rPr>
        <w:t xml:space="preserve"> </w:t>
      </w:r>
      <w:r w:rsidRPr="00DE5DF5">
        <w:t>of</w:t>
      </w:r>
      <w:r w:rsidRPr="00DE5DF5">
        <w:rPr>
          <w:spacing w:val="-14"/>
        </w:rPr>
        <w:t xml:space="preserve"> </w:t>
      </w:r>
      <w:r w:rsidRPr="00DE5DF5">
        <w:t>his/her</w:t>
      </w:r>
      <w:r w:rsidRPr="00DE5DF5">
        <w:rPr>
          <w:spacing w:val="-14"/>
        </w:rPr>
        <w:t xml:space="preserve"> </w:t>
      </w:r>
      <w:r w:rsidRPr="00DE5DF5">
        <w:t>youth</w:t>
      </w:r>
      <w:r w:rsidRPr="00DE5DF5">
        <w:rPr>
          <w:spacing w:val="-13"/>
        </w:rPr>
        <w:t xml:space="preserve"> </w:t>
      </w:r>
      <w:r w:rsidRPr="00DE5DF5">
        <w:t>or</w:t>
      </w:r>
      <w:r w:rsidRPr="00DE5DF5">
        <w:rPr>
          <w:spacing w:val="-14"/>
        </w:rPr>
        <w:t xml:space="preserve"> </w:t>
      </w:r>
      <w:r w:rsidRPr="00DE5DF5">
        <w:t>because</w:t>
      </w:r>
      <w:r w:rsidRPr="00DE5DF5">
        <w:rPr>
          <w:spacing w:val="-13"/>
        </w:rPr>
        <w:t xml:space="preserve"> </w:t>
      </w:r>
      <w:r w:rsidRPr="00DE5DF5">
        <w:t>of</w:t>
      </w:r>
      <w:r w:rsidRPr="00DE5DF5">
        <w:rPr>
          <w:spacing w:val="-15"/>
        </w:rPr>
        <w:t xml:space="preserve"> </w:t>
      </w:r>
      <w:r w:rsidRPr="00DE5DF5">
        <w:t>age</w:t>
      </w:r>
      <w:r w:rsidRPr="00DE5DF5">
        <w:rPr>
          <w:spacing w:val="-13"/>
        </w:rPr>
        <w:t xml:space="preserve"> </w:t>
      </w:r>
      <w:r w:rsidRPr="00DE5DF5">
        <w:t>or</w:t>
      </w:r>
      <w:r w:rsidRPr="00DE5DF5">
        <w:rPr>
          <w:spacing w:val="-13"/>
        </w:rPr>
        <w:t xml:space="preserve"> </w:t>
      </w:r>
      <w:r w:rsidRPr="00DE5DF5">
        <w:t>because of temporary or permanent mental or physical</w:t>
      </w:r>
      <w:r w:rsidRPr="00DE5DF5">
        <w:rPr>
          <w:spacing w:val="-5"/>
        </w:rPr>
        <w:t xml:space="preserve"> </w:t>
      </w:r>
      <w:r w:rsidRPr="00DE5DF5">
        <w:t>incapacity;</w:t>
      </w:r>
    </w:p>
    <w:p w14:paraId="3B9C591B" w14:textId="77777777" w:rsidR="00F85108" w:rsidRPr="00DE5DF5" w:rsidRDefault="00F85108" w:rsidP="008A78D0">
      <w:pPr>
        <w:pStyle w:val="BodyText"/>
        <w:rPr>
          <w:sz w:val="20"/>
        </w:rPr>
      </w:pPr>
    </w:p>
    <w:p w14:paraId="78132D15" w14:textId="77777777" w:rsidR="00F85108" w:rsidRPr="00DE5DF5" w:rsidRDefault="000D1B09" w:rsidP="008A78D0">
      <w:pPr>
        <w:pStyle w:val="ListParagraph"/>
        <w:numPr>
          <w:ilvl w:val="0"/>
          <w:numId w:val="6"/>
        </w:numPr>
        <w:tabs>
          <w:tab w:val="left" w:pos="3660"/>
        </w:tabs>
        <w:ind w:right="0"/>
        <w:rPr>
          <w:sz w:val="24"/>
        </w:rPr>
      </w:pPr>
      <w:r w:rsidRPr="00DE5DF5">
        <w:rPr>
          <w:sz w:val="24"/>
        </w:rPr>
        <w:t>Fondling, defined as the touching of the private body parts</w:t>
      </w:r>
      <w:r w:rsidRPr="00DE5DF5">
        <w:rPr>
          <w:spacing w:val="43"/>
          <w:sz w:val="24"/>
        </w:rPr>
        <w:t xml:space="preserve"> </w:t>
      </w:r>
      <w:r w:rsidRPr="00DE5DF5">
        <w:rPr>
          <w:sz w:val="24"/>
        </w:rPr>
        <w:t>of another person for the purpose of sexual gratification, without the consent of the person, including instances where the victim is incapable of giving consent because of his/her youth or because of age or because of temporary or permanent mental or physical incapacity;</w:t>
      </w:r>
    </w:p>
    <w:p w14:paraId="12B57B63" w14:textId="77777777" w:rsidR="00F85108" w:rsidRPr="00DE5DF5" w:rsidRDefault="00F85108" w:rsidP="008A78D0">
      <w:pPr>
        <w:pStyle w:val="BodyText"/>
        <w:rPr>
          <w:sz w:val="20"/>
        </w:rPr>
      </w:pPr>
    </w:p>
    <w:p w14:paraId="574B4913" w14:textId="77777777" w:rsidR="00F85108" w:rsidRPr="00DE5DF5" w:rsidRDefault="000D1B09" w:rsidP="008A78D0">
      <w:pPr>
        <w:pStyle w:val="ListParagraph"/>
        <w:numPr>
          <w:ilvl w:val="0"/>
          <w:numId w:val="6"/>
        </w:numPr>
        <w:tabs>
          <w:tab w:val="left" w:pos="3660"/>
        </w:tabs>
        <w:ind w:right="0"/>
        <w:rPr>
          <w:sz w:val="24"/>
        </w:rPr>
      </w:pPr>
      <w:r w:rsidRPr="00DE5DF5">
        <w:rPr>
          <w:sz w:val="24"/>
        </w:rPr>
        <w:t>Incest, defined as nonforcible sexual intercourse between persons who are related to each other within the degrees wherein marriage is prohibited by</w:t>
      </w:r>
      <w:r w:rsidRPr="00DE5DF5">
        <w:rPr>
          <w:spacing w:val="-3"/>
          <w:sz w:val="24"/>
        </w:rPr>
        <w:t xml:space="preserve"> </w:t>
      </w:r>
      <w:proofErr w:type="gramStart"/>
      <w:r w:rsidRPr="00DE5DF5">
        <w:rPr>
          <w:sz w:val="24"/>
        </w:rPr>
        <w:t>law;</w:t>
      </w:r>
      <w:proofErr w:type="gramEnd"/>
    </w:p>
    <w:p w14:paraId="7E3F3C02" w14:textId="77777777" w:rsidR="00F85108" w:rsidRPr="00DE5DF5" w:rsidRDefault="00F85108" w:rsidP="008A78D0">
      <w:pPr>
        <w:pStyle w:val="BodyText"/>
        <w:rPr>
          <w:sz w:val="20"/>
        </w:rPr>
      </w:pPr>
    </w:p>
    <w:p w14:paraId="5AEE1E53" w14:textId="77777777" w:rsidR="00F85108" w:rsidRPr="00DE5DF5" w:rsidRDefault="000D1B09" w:rsidP="008A78D0">
      <w:pPr>
        <w:pStyle w:val="ListParagraph"/>
        <w:numPr>
          <w:ilvl w:val="0"/>
          <w:numId w:val="6"/>
        </w:numPr>
        <w:tabs>
          <w:tab w:val="left" w:pos="3660"/>
        </w:tabs>
        <w:ind w:right="0"/>
        <w:rPr>
          <w:sz w:val="24"/>
        </w:rPr>
      </w:pPr>
      <w:r w:rsidRPr="00DE5DF5">
        <w:rPr>
          <w:sz w:val="24"/>
        </w:rPr>
        <w:t>Statutory Rape, defined as nonforcible sexual intercourse with a person who is under the statutory age of</w:t>
      </w:r>
      <w:r w:rsidRPr="00DE5DF5">
        <w:rPr>
          <w:spacing w:val="-5"/>
          <w:sz w:val="24"/>
        </w:rPr>
        <w:t xml:space="preserve"> </w:t>
      </w:r>
      <w:r w:rsidRPr="00DE5DF5">
        <w:rPr>
          <w:sz w:val="24"/>
        </w:rPr>
        <w:t>consent.</w:t>
      </w:r>
    </w:p>
    <w:p w14:paraId="7C0E2AE5" w14:textId="77777777" w:rsidR="00F85108" w:rsidRPr="00DE5DF5" w:rsidRDefault="00F85108" w:rsidP="008A78D0">
      <w:pPr>
        <w:pStyle w:val="BodyText"/>
        <w:rPr>
          <w:sz w:val="20"/>
        </w:rPr>
      </w:pPr>
    </w:p>
    <w:p w14:paraId="46907DBD" w14:textId="77777777" w:rsidR="00F85108" w:rsidRPr="00DE5DF5" w:rsidRDefault="00A1080D" w:rsidP="008A78D0">
      <w:pPr>
        <w:tabs>
          <w:tab w:val="left" w:pos="2850"/>
        </w:tabs>
        <w:ind w:left="720" w:hanging="720"/>
        <w:jc w:val="both"/>
        <w:rPr>
          <w:sz w:val="24"/>
        </w:rPr>
      </w:pPr>
      <w:r>
        <w:rPr>
          <w:sz w:val="24"/>
        </w:rPr>
        <w:t>(13)</w:t>
      </w:r>
      <w:r>
        <w:rPr>
          <w:sz w:val="24"/>
        </w:rPr>
        <w:tab/>
      </w:r>
      <w:r w:rsidR="004D6E62" w:rsidRPr="004D6E62">
        <w:rPr>
          <w:sz w:val="24"/>
        </w:rPr>
        <w:t>“</w:t>
      </w:r>
      <w:r w:rsidR="000D1B09" w:rsidRPr="004D6E62">
        <w:rPr>
          <w:sz w:val="24"/>
        </w:rPr>
        <w:t>Stalking</w:t>
      </w:r>
      <w:r w:rsidR="004D6E62" w:rsidRPr="004D6E62">
        <w:rPr>
          <w:sz w:val="24"/>
        </w:rPr>
        <w:t>”</w:t>
      </w:r>
      <w:r w:rsidR="000D1B09" w:rsidRPr="004D6E62">
        <w:rPr>
          <w:spacing w:val="-5"/>
          <w:sz w:val="24"/>
        </w:rPr>
        <w:t xml:space="preserve"> </w:t>
      </w:r>
      <w:r w:rsidR="000D1B09" w:rsidRPr="004D6E62">
        <w:rPr>
          <w:sz w:val="24"/>
        </w:rPr>
        <w:t>means</w:t>
      </w:r>
      <w:r w:rsidR="000D1B09" w:rsidRPr="00DE5DF5">
        <w:rPr>
          <w:spacing w:val="-5"/>
          <w:sz w:val="24"/>
        </w:rPr>
        <w:t xml:space="preserve"> </w:t>
      </w:r>
      <w:r w:rsidR="000D1B09" w:rsidRPr="00DE5DF5">
        <w:rPr>
          <w:sz w:val="24"/>
        </w:rPr>
        <w:t>engaging</w:t>
      </w:r>
      <w:r w:rsidR="000D1B09" w:rsidRPr="00DE5DF5">
        <w:rPr>
          <w:spacing w:val="-5"/>
          <w:sz w:val="24"/>
        </w:rPr>
        <w:t xml:space="preserve"> </w:t>
      </w:r>
      <w:r w:rsidR="000D1B09" w:rsidRPr="00DE5DF5">
        <w:rPr>
          <w:sz w:val="24"/>
        </w:rPr>
        <w:t>in</w:t>
      </w:r>
      <w:r w:rsidR="000D1B09" w:rsidRPr="00DE5DF5">
        <w:rPr>
          <w:spacing w:val="-4"/>
          <w:sz w:val="24"/>
        </w:rPr>
        <w:t xml:space="preserve"> </w:t>
      </w:r>
      <w:r w:rsidR="000D1B09" w:rsidRPr="00DE5DF5">
        <w:rPr>
          <w:sz w:val="24"/>
        </w:rPr>
        <w:t>a</w:t>
      </w:r>
      <w:r w:rsidR="000D1B09" w:rsidRPr="00DE5DF5">
        <w:rPr>
          <w:spacing w:val="-5"/>
          <w:sz w:val="24"/>
        </w:rPr>
        <w:t xml:space="preserve"> </w:t>
      </w:r>
      <w:r w:rsidR="000D1B09" w:rsidRPr="00DE5DF5">
        <w:rPr>
          <w:sz w:val="24"/>
        </w:rPr>
        <w:t>course</w:t>
      </w:r>
      <w:r w:rsidR="000D1B09" w:rsidRPr="00DE5DF5">
        <w:rPr>
          <w:spacing w:val="-6"/>
          <w:sz w:val="24"/>
        </w:rPr>
        <w:t xml:space="preserve"> </w:t>
      </w:r>
      <w:r w:rsidR="000D1B09" w:rsidRPr="00DE5DF5">
        <w:rPr>
          <w:sz w:val="24"/>
        </w:rPr>
        <w:t>of</w:t>
      </w:r>
      <w:r w:rsidR="000D1B09" w:rsidRPr="00DE5DF5">
        <w:rPr>
          <w:spacing w:val="-6"/>
          <w:sz w:val="24"/>
        </w:rPr>
        <w:t xml:space="preserve"> </w:t>
      </w:r>
      <w:r w:rsidR="000D1B09" w:rsidRPr="00DE5DF5">
        <w:rPr>
          <w:sz w:val="24"/>
        </w:rPr>
        <w:t>conduct</w:t>
      </w:r>
      <w:r w:rsidR="000D1B09" w:rsidRPr="00DE5DF5">
        <w:rPr>
          <w:spacing w:val="-4"/>
          <w:sz w:val="24"/>
        </w:rPr>
        <w:t xml:space="preserve"> </w:t>
      </w:r>
      <w:r w:rsidR="000D1B09" w:rsidRPr="00DE5DF5">
        <w:rPr>
          <w:sz w:val="24"/>
        </w:rPr>
        <w:t>directed</w:t>
      </w:r>
      <w:r w:rsidR="000D1B09" w:rsidRPr="00DE5DF5">
        <w:rPr>
          <w:spacing w:val="-5"/>
          <w:sz w:val="24"/>
        </w:rPr>
        <w:t xml:space="preserve"> </w:t>
      </w:r>
      <w:r w:rsidR="000D1B09" w:rsidRPr="00DE5DF5">
        <w:rPr>
          <w:sz w:val="24"/>
        </w:rPr>
        <w:t>at</w:t>
      </w:r>
      <w:r w:rsidR="000D1B09" w:rsidRPr="00DE5DF5">
        <w:rPr>
          <w:spacing w:val="-6"/>
          <w:sz w:val="24"/>
        </w:rPr>
        <w:t xml:space="preserve"> </w:t>
      </w:r>
      <w:r w:rsidR="000D1B09" w:rsidRPr="00DE5DF5">
        <w:rPr>
          <w:sz w:val="24"/>
        </w:rPr>
        <w:t>a</w:t>
      </w:r>
      <w:r w:rsidR="000D1B09" w:rsidRPr="00DE5DF5">
        <w:rPr>
          <w:spacing w:val="-4"/>
          <w:sz w:val="24"/>
        </w:rPr>
        <w:t xml:space="preserve"> </w:t>
      </w:r>
      <w:r w:rsidR="000D1B09" w:rsidRPr="00DE5DF5">
        <w:rPr>
          <w:sz w:val="24"/>
        </w:rPr>
        <w:t>specific</w:t>
      </w:r>
      <w:r w:rsidR="000D1B09" w:rsidRPr="00DE5DF5">
        <w:rPr>
          <w:spacing w:val="-5"/>
          <w:sz w:val="24"/>
        </w:rPr>
        <w:t xml:space="preserve"> </w:t>
      </w:r>
      <w:r w:rsidR="000D1B09" w:rsidRPr="00DE5DF5">
        <w:rPr>
          <w:sz w:val="24"/>
        </w:rPr>
        <w:t>person that would cause a reasonable person</w:t>
      </w:r>
      <w:r w:rsidR="000D1B09" w:rsidRPr="00DE5DF5">
        <w:rPr>
          <w:spacing w:val="-3"/>
          <w:sz w:val="24"/>
        </w:rPr>
        <w:t xml:space="preserve"> </w:t>
      </w:r>
      <w:r w:rsidR="00044B6A" w:rsidRPr="00DE5DF5">
        <w:rPr>
          <w:sz w:val="24"/>
        </w:rPr>
        <w:t>to:</w:t>
      </w:r>
    </w:p>
    <w:p w14:paraId="3034A0E4" w14:textId="77777777" w:rsidR="00F85108" w:rsidRPr="00DE5DF5" w:rsidRDefault="000D1B09" w:rsidP="008A78D0">
      <w:pPr>
        <w:pStyle w:val="ListParagraph"/>
        <w:numPr>
          <w:ilvl w:val="0"/>
          <w:numId w:val="8"/>
        </w:numPr>
        <w:tabs>
          <w:tab w:val="left" w:pos="3659"/>
          <w:tab w:val="left" w:pos="3660"/>
        </w:tabs>
        <w:ind w:right="0"/>
        <w:rPr>
          <w:sz w:val="24"/>
        </w:rPr>
      </w:pPr>
      <w:r w:rsidRPr="00DE5DF5">
        <w:rPr>
          <w:sz w:val="24"/>
        </w:rPr>
        <w:t>fear for their own safety or the safety of others;</w:t>
      </w:r>
      <w:r w:rsidRPr="00DE5DF5">
        <w:rPr>
          <w:spacing w:val="-7"/>
          <w:sz w:val="24"/>
        </w:rPr>
        <w:t xml:space="preserve"> </w:t>
      </w:r>
      <w:r w:rsidRPr="00DE5DF5">
        <w:rPr>
          <w:sz w:val="24"/>
        </w:rPr>
        <w:t>or</w:t>
      </w:r>
    </w:p>
    <w:p w14:paraId="6E0D0D83" w14:textId="77777777" w:rsidR="00F85108" w:rsidRPr="00DE5DF5" w:rsidRDefault="000D1B09" w:rsidP="008A78D0">
      <w:pPr>
        <w:pStyle w:val="ListParagraph"/>
        <w:numPr>
          <w:ilvl w:val="0"/>
          <w:numId w:val="8"/>
        </w:numPr>
        <w:tabs>
          <w:tab w:val="left" w:pos="3659"/>
          <w:tab w:val="left" w:pos="3660"/>
        </w:tabs>
        <w:ind w:right="0"/>
        <w:rPr>
          <w:sz w:val="24"/>
        </w:rPr>
      </w:pPr>
      <w:r w:rsidRPr="00DE5DF5">
        <w:rPr>
          <w:sz w:val="24"/>
        </w:rPr>
        <w:t>suffer substantial emotional</w:t>
      </w:r>
      <w:r w:rsidRPr="00DE5DF5">
        <w:rPr>
          <w:spacing w:val="-1"/>
          <w:sz w:val="24"/>
        </w:rPr>
        <w:t xml:space="preserve"> </w:t>
      </w:r>
      <w:r w:rsidRPr="00DE5DF5">
        <w:rPr>
          <w:sz w:val="24"/>
        </w:rPr>
        <w:t>distress.</w:t>
      </w:r>
    </w:p>
    <w:p w14:paraId="05CC4DC2" w14:textId="77777777" w:rsidR="00DE5DF5" w:rsidRDefault="00DE5DF5" w:rsidP="008A78D0">
      <w:pPr>
        <w:tabs>
          <w:tab w:val="left" w:pos="1500"/>
        </w:tabs>
        <w:jc w:val="both"/>
        <w:rPr>
          <w:b/>
          <w:sz w:val="24"/>
          <w:szCs w:val="24"/>
        </w:rPr>
      </w:pPr>
    </w:p>
    <w:p w14:paraId="09CFC600" w14:textId="77777777" w:rsidR="00F85108" w:rsidRPr="00DE5DF5" w:rsidRDefault="00A1080D" w:rsidP="008A78D0">
      <w:pPr>
        <w:tabs>
          <w:tab w:val="left" w:pos="1500"/>
        </w:tabs>
        <w:ind w:left="720" w:hanging="720"/>
        <w:jc w:val="both"/>
        <w:rPr>
          <w:sz w:val="24"/>
          <w:szCs w:val="24"/>
        </w:rPr>
      </w:pPr>
      <w:r w:rsidRPr="00C128E9">
        <w:rPr>
          <w:sz w:val="24"/>
          <w:szCs w:val="24"/>
        </w:rPr>
        <w:t>(14)</w:t>
      </w:r>
      <w:r w:rsidRPr="00C128E9">
        <w:rPr>
          <w:sz w:val="24"/>
          <w:szCs w:val="24"/>
        </w:rPr>
        <w:tab/>
      </w:r>
      <w:r w:rsidR="004D6E62" w:rsidRPr="004D6E62">
        <w:rPr>
          <w:sz w:val="24"/>
          <w:szCs w:val="24"/>
          <w:highlight w:val="yellow"/>
        </w:rPr>
        <w:t>“</w:t>
      </w:r>
      <w:r w:rsidR="000D1B09" w:rsidRPr="004D6E62">
        <w:rPr>
          <w:sz w:val="24"/>
          <w:szCs w:val="24"/>
          <w:highlight w:val="yellow"/>
        </w:rPr>
        <w:t>Supportive Measures</w:t>
      </w:r>
      <w:r w:rsidR="004D6E62" w:rsidRPr="004D6E62">
        <w:rPr>
          <w:sz w:val="24"/>
          <w:szCs w:val="24"/>
          <w:highlight w:val="yellow"/>
        </w:rPr>
        <w:t>”[hyperlink to web page]</w:t>
      </w:r>
      <w:r w:rsidR="000D1B09" w:rsidRPr="004D6E62">
        <w:rPr>
          <w:i/>
          <w:sz w:val="24"/>
          <w:szCs w:val="24"/>
        </w:rPr>
        <w:t xml:space="preserve"> </w:t>
      </w:r>
      <w:r w:rsidR="000D1B09" w:rsidRPr="004D6E62">
        <w:rPr>
          <w:sz w:val="24"/>
          <w:szCs w:val="24"/>
        </w:rPr>
        <w:t>means non-disciplinary</w:t>
      </w:r>
      <w:r w:rsidR="000D1B09" w:rsidRPr="00DE5DF5">
        <w:rPr>
          <w:sz w:val="24"/>
          <w:szCs w:val="24"/>
        </w:rPr>
        <w:t>, non-punitive individualized services offered</w:t>
      </w:r>
      <w:r w:rsidR="000D1B09" w:rsidRPr="00DE5DF5">
        <w:rPr>
          <w:spacing w:val="23"/>
          <w:sz w:val="24"/>
          <w:szCs w:val="24"/>
        </w:rPr>
        <w:t xml:space="preserve"> </w:t>
      </w:r>
      <w:r w:rsidR="000D1B09" w:rsidRPr="00DE5DF5">
        <w:rPr>
          <w:sz w:val="24"/>
          <w:szCs w:val="24"/>
        </w:rPr>
        <w:t>as</w:t>
      </w:r>
      <w:r w:rsidR="000D1B09" w:rsidRPr="00DE5DF5">
        <w:rPr>
          <w:spacing w:val="23"/>
          <w:sz w:val="24"/>
          <w:szCs w:val="24"/>
        </w:rPr>
        <w:t xml:space="preserve"> </w:t>
      </w:r>
      <w:r w:rsidR="000D1B09" w:rsidRPr="00DE5DF5">
        <w:rPr>
          <w:sz w:val="24"/>
          <w:szCs w:val="24"/>
        </w:rPr>
        <w:t>appropriate,</w:t>
      </w:r>
      <w:r w:rsidR="000D1B09" w:rsidRPr="00DE5DF5">
        <w:rPr>
          <w:spacing w:val="22"/>
          <w:sz w:val="24"/>
          <w:szCs w:val="24"/>
        </w:rPr>
        <w:t xml:space="preserve"> </w:t>
      </w:r>
      <w:r w:rsidR="000D1B09" w:rsidRPr="00DE5DF5">
        <w:rPr>
          <w:sz w:val="24"/>
          <w:szCs w:val="24"/>
        </w:rPr>
        <w:t>as</w:t>
      </w:r>
      <w:r w:rsidR="000D1B09" w:rsidRPr="00DE5DF5">
        <w:rPr>
          <w:spacing w:val="23"/>
          <w:sz w:val="24"/>
          <w:szCs w:val="24"/>
        </w:rPr>
        <w:t xml:space="preserve"> </w:t>
      </w:r>
      <w:r w:rsidR="000D1B09" w:rsidRPr="00DE5DF5">
        <w:rPr>
          <w:sz w:val="24"/>
          <w:szCs w:val="24"/>
        </w:rPr>
        <w:t>reasonably</w:t>
      </w:r>
      <w:r w:rsidR="000D1B09" w:rsidRPr="00DE5DF5">
        <w:rPr>
          <w:spacing w:val="24"/>
          <w:sz w:val="24"/>
          <w:szCs w:val="24"/>
        </w:rPr>
        <w:t xml:space="preserve"> </w:t>
      </w:r>
      <w:r w:rsidR="000D1B09" w:rsidRPr="00DE5DF5">
        <w:rPr>
          <w:sz w:val="24"/>
          <w:szCs w:val="24"/>
        </w:rPr>
        <w:t>available,</w:t>
      </w:r>
      <w:r w:rsidR="000D1B09" w:rsidRPr="00DE5DF5">
        <w:rPr>
          <w:spacing w:val="23"/>
          <w:sz w:val="24"/>
          <w:szCs w:val="24"/>
        </w:rPr>
        <w:t xml:space="preserve"> </w:t>
      </w:r>
      <w:r w:rsidR="000D1B09" w:rsidRPr="00DE5DF5">
        <w:rPr>
          <w:sz w:val="24"/>
          <w:szCs w:val="24"/>
        </w:rPr>
        <w:t>and</w:t>
      </w:r>
      <w:r w:rsidR="000D1B09" w:rsidRPr="00DE5DF5">
        <w:rPr>
          <w:spacing w:val="24"/>
          <w:sz w:val="24"/>
          <w:szCs w:val="24"/>
        </w:rPr>
        <w:t xml:space="preserve"> </w:t>
      </w:r>
      <w:r w:rsidR="000D1B09" w:rsidRPr="00DE5DF5">
        <w:rPr>
          <w:sz w:val="24"/>
          <w:szCs w:val="24"/>
        </w:rPr>
        <w:t>without</w:t>
      </w:r>
      <w:r w:rsidR="000D1B09" w:rsidRPr="00DE5DF5">
        <w:rPr>
          <w:spacing w:val="23"/>
          <w:sz w:val="24"/>
          <w:szCs w:val="24"/>
        </w:rPr>
        <w:t xml:space="preserve"> </w:t>
      </w:r>
      <w:r w:rsidR="000D1B09" w:rsidRPr="00DE5DF5">
        <w:rPr>
          <w:sz w:val="24"/>
          <w:szCs w:val="24"/>
        </w:rPr>
        <w:t>fee</w:t>
      </w:r>
      <w:r w:rsidR="000D1B09" w:rsidRPr="00DE5DF5">
        <w:rPr>
          <w:spacing w:val="24"/>
          <w:sz w:val="24"/>
          <w:szCs w:val="24"/>
        </w:rPr>
        <w:t xml:space="preserve"> </w:t>
      </w:r>
      <w:r w:rsidR="000D1B09" w:rsidRPr="00DE5DF5">
        <w:rPr>
          <w:sz w:val="24"/>
          <w:szCs w:val="24"/>
        </w:rPr>
        <w:t>or</w:t>
      </w:r>
      <w:r w:rsidR="000D1B09" w:rsidRPr="00DE5DF5">
        <w:rPr>
          <w:spacing w:val="23"/>
          <w:sz w:val="24"/>
          <w:szCs w:val="24"/>
        </w:rPr>
        <w:t xml:space="preserve"> </w:t>
      </w:r>
      <w:r w:rsidR="000D1B09" w:rsidRPr="00DE5DF5">
        <w:rPr>
          <w:sz w:val="24"/>
          <w:szCs w:val="24"/>
        </w:rPr>
        <w:t>charge</w:t>
      </w:r>
      <w:r w:rsidR="000D1B09" w:rsidRPr="00DE5DF5">
        <w:rPr>
          <w:spacing w:val="23"/>
          <w:sz w:val="24"/>
          <w:szCs w:val="24"/>
        </w:rPr>
        <w:t xml:space="preserve"> </w:t>
      </w:r>
      <w:r w:rsidR="000D1B09" w:rsidRPr="00DE5DF5">
        <w:rPr>
          <w:sz w:val="24"/>
          <w:szCs w:val="24"/>
        </w:rPr>
        <w:t>to</w:t>
      </w:r>
      <w:r w:rsidR="000D1B09" w:rsidRPr="00DE5DF5">
        <w:rPr>
          <w:spacing w:val="23"/>
          <w:sz w:val="24"/>
          <w:szCs w:val="24"/>
        </w:rPr>
        <w:t xml:space="preserve"> </w:t>
      </w:r>
      <w:r w:rsidR="000D1B09" w:rsidRPr="00DE5DF5">
        <w:rPr>
          <w:sz w:val="24"/>
          <w:szCs w:val="24"/>
        </w:rPr>
        <w:t>the</w:t>
      </w:r>
      <w:r w:rsidR="005019E2" w:rsidRPr="00DE5DF5">
        <w:rPr>
          <w:sz w:val="24"/>
          <w:szCs w:val="24"/>
        </w:rPr>
        <w:t xml:space="preserve"> </w:t>
      </w:r>
      <w:r w:rsidR="000D1B09" w:rsidRPr="00DE5DF5">
        <w:rPr>
          <w:sz w:val="24"/>
          <w:szCs w:val="24"/>
        </w:rPr>
        <w:t>Complainant or the Respondent before or after the filing of a Formal Complaint or where no Formal Complaint has been filed. Such measures are designed to restore or preserve equal access to the Education Program or Activity without unreasonably burdening the other party and include measures designed to protect the safety of all parties or the educational</w:t>
      </w:r>
      <w:r w:rsidR="000D1B09" w:rsidRPr="00DE5DF5">
        <w:rPr>
          <w:spacing w:val="-12"/>
          <w:sz w:val="24"/>
          <w:szCs w:val="24"/>
        </w:rPr>
        <w:t xml:space="preserve"> </w:t>
      </w:r>
      <w:r w:rsidR="000D1B09" w:rsidRPr="00DE5DF5">
        <w:rPr>
          <w:sz w:val="24"/>
          <w:szCs w:val="24"/>
        </w:rPr>
        <w:t>environment</w:t>
      </w:r>
      <w:r w:rsidR="000D1B09" w:rsidRPr="00DE5DF5">
        <w:rPr>
          <w:spacing w:val="-10"/>
          <w:sz w:val="24"/>
          <w:szCs w:val="24"/>
        </w:rPr>
        <w:t xml:space="preserve"> </w:t>
      </w:r>
      <w:r w:rsidR="000D1B09" w:rsidRPr="00DE5DF5">
        <w:rPr>
          <w:sz w:val="24"/>
          <w:szCs w:val="24"/>
        </w:rPr>
        <w:t>or</w:t>
      </w:r>
      <w:r w:rsidR="000D1B09" w:rsidRPr="00DE5DF5">
        <w:rPr>
          <w:spacing w:val="-10"/>
          <w:sz w:val="24"/>
          <w:szCs w:val="24"/>
        </w:rPr>
        <w:t xml:space="preserve"> </w:t>
      </w:r>
      <w:r w:rsidR="000D1B09" w:rsidRPr="00DE5DF5">
        <w:rPr>
          <w:sz w:val="24"/>
          <w:szCs w:val="24"/>
        </w:rPr>
        <w:t>to</w:t>
      </w:r>
      <w:r w:rsidR="000D1B09" w:rsidRPr="00DE5DF5">
        <w:rPr>
          <w:spacing w:val="-10"/>
          <w:sz w:val="24"/>
          <w:szCs w:val="24"/>
        </w:rPr>
        <w:t xml:space="preserve"> </w:t>
      </w:r>
      <w:r w:rsidR="000D1B09" w:rsidRPr="00DE5DF5">
        <w:rPr>
          <w:sz w:val="24"/>
          <w:szCs w:val="24"/>
        </w:rPr>
        <w:t>deter</w:t>
      </w:r>
      <w:r w:rsidR="000D1B09" w:rsidRPr="00DE5DF5">
        <w:rPr>
          <w:spacing w:val="-10"/>
          <w:sz w:val="24"/>
          <w:szCs w:val="24"/>
        </w:rPr>
        <w:t xml:space="preserve"> </w:t>
      </w:r>
      <w:r w:rsidR="000D1B09" w:rsidRPr="00DE5DF5">
        <w:rPr>
          <w:sz w:val="24"/>
          <w:szCs w:val="24"/>
        </w:rPr>
        <w:t>Sexual</w:t>
      </w:r>
      <w:r w:rsidR="000D1B09" w:rsidRPr="00DE5DF5">
        <w:rPr>
          <w:spacing w:val="-10"/>
          <w:sz w:val="24"/>
          <w:szCs w:val="24"/>
        </w:rPr>
        <w:t xml:space="preserve"> </w:t>
      </w:r>
      <w:r w:rsidR="000D1B09" w:rsidRPr="00DE5DF5">
        <w:rPr>
          <w:sz w:val="24"/>
          <w:szCs w:val="24"/>
        </w:rPr>
        <w:t>Harassment.</w:t>
      </w:r>
      <w:r w:rsidR="000D1B09" w:rsidRPr="00DE5DF5">
        <w:rPr>
          <w:spacing w:val="-11"/>
          <w:sz w:val="24"/>
          <w:szCs w:val="24"/>
        </w:rPr>
        <w:t xml:space="preserve"> </w:t>
      </w:r>
      <w:r w:rsidR="000D1B09" w:rsidRPr="00DE5DF5">
        <w:rPr>
          <w:sz w:val="24"/>
          <w:szCs w:val="24"/>
        </w:rPr>
        <w:t>Supportive</w:t>
      </w:r>
      <w:r w:rsidR="000D1B09" w:rsidRPr="00DE5DF5">
        <w:rPr>
          <w:spacing w:val="-10"/>
          <w:sz w:val="24"/>
          <w:szCs w:val="24"/>
        </w:rPr>
        <w:t xml:space="preserve"> </w:t>
      </w:r>
      <w:r w:rsidR="000D1B09" w:rsidRPr="00DE5DF5">
        <w:rPr>
          <w:sz w:val="24"/>
          <w:szCs w:val="24"/>
        </w:rPr>
        <w:t>Measures</w:t>
      </w:r>
      <w:r w:rsidR="000D1B09" w:rsidRPr="00DE5DF5">
        <w:rPr>
          <w:spacing w:val="-11"/>
          <w:sz w:val="24"/>
          <w:szCs w:val="24"/>
        </w:rPr>
        <w:t xml:space="preserve"> </w:t>
      </w:r>
      <w:r w:rsidR="000D1B09" w:rsidRPr="00DE5DF5">
        <w:rPr>
          <w:sz w:val="24"/>
          <w:szCs w:val="24"/>
        </w:rPr>
        <w:t>may</w:t>
      </w:r>
      <w:r w:rsidR="000D1B09" w:rsidRPr="00DE5DF5">
        <w:rPr>
          <w:spacing w:val="-11"/>
          <w:sz w:val="24"/>
          <w:szCs w:val="24"/>
        </w:rPr>
        <w:t xml:space="preserve"> </w:t>
      </w:r>
      <w:r w:rsidR="000D1B09" w:rsidRPr="00DE5DF5">
        <w:rPr>
          <w:sz w:val="24"/>
          <w:szCs w:val="24"/>
        </w:rPr>
        <w:t>include counseling, extensions of deadlines or other course-related adjustments, modifications of work or class schedules, campus escort services, mutual restrictions on contact between the</w:t>
      </w:r>
      <w:r w:rsidR="000D1B09" w:rsidRPr="00DE5DF5">
        <w:rPr>
          <w:spacing w:val="-10"/>
          <w:sz w:val="24"/>
          <w:szCs w:val="24"/>
        </w:rPr>
        <w:t xml:space="preserve"> </w:t>
      </w:r>
      <w:r w:rsidR="000D1B09" w:rsidRPr="00DE5DF5">
        <w:rPr>
          <w:sz w:val="24"/>
          <w:szCs w:val="24"/>
        </w:rPr>
        <w:t>parties,</w:t>
      </w:r>
      <w:r w:rsidR="000D1B09" w:rsidRPr="00DE5DF5">
        <w:rPr>
          <w:spacing w:val="-10"/>
          <w:sz w:val="24"/>
          <w:szCs w:val="24"/>
        </w:rPr>
        <w:t xml:space="preserve"> </w:t>
      </w:r>
      <w:r w:rsidR="000D1B09" w:rsidRPr="00DE5DF5">
        <w:rPr>
          <w:sz w:val="24"/>
          <w:szCs w:val="24"/>
        </w:rPr>
        <w:t>changes</w:t>
      </w:r>
      <w:r w:rsidR="000D1B09" w:rsidRPr="00DE5DF5">
        <w:rPr>
          <w:spacing w:val="-10"/>
          <w:sz w:val="24"/>
          <w:szCs w:val="24"/>
        </w:rPr>
        <w:t xml:space="preserve"> </w:t>
      </w:r>
      <w:r w:rsidR="000D1B09" w:rsidRPr="00DE5DF5">
        <w:rPr>
          <w:sz w:val="24"/>
          <w:szCs w:val="24"/>
        </w:rPr>
        <w:t>in</w:t>
      </w:r>
      <w:r w:rsidR="000D1B09" w:rsidRPr="00DE5DF5">
        <w:rPr>
          <w:spacing w:val="-9"/>
          <w:sz w:val="24"/>
          <w:szCs w:val="24"/>
        </w:rPr>
        <w:t xml:space="preserve"> </w:t>
      </w:r>
      <w:r w:rsidR="000D1B09" w:rsidRPr="00DE5DF5">
        <w:rPr>
          <w:sz w:val="24"/>
          <w:szCs w:val="24"/>
        </w:rPr>
        <w:t>work</w:t>
      </w:r>
      <w:r w:rsidR="000D1B09" w:rsidRPr="00DE5DF5">
        <w:rPr>
          <w:spacing w:val="-10"/>
          <w:sz w:val="24"/>
          <w:szCs w:val="24"/>
        </w:rPr>
        <w:t xml:space="preserve"> </w:t>
      </w:r>
      <w:r w:rsidR="000D1B09" w:rsidRPr="00DE5DF5">
        <w:rPr>
          <w:sz w:val="24"/>
          <w:szCs w:val="24"/>
        </w:rPr>
        <w:t>or</w:t>
      </w:r>
      <w:r w:rsidR="000D1B09" w:rsidRPr="00DE5DF5">
        <w:rPr>
          <w:spacing w:val="-9"/>
          <w:sz w:val="24"/>
          <w:szCs w:val="24"/>
        </w:rPr>
        <w:t xml:space="preserve"> </w:t>
      </w:r>
      <w:r w:rsidR="000D1B09" w:rsidRPr="00DE5DF5">
        <w:rPr>
          <w:sz w:val="24"/>
          <w:szCs w:val="24"/>
        </w:rPr>
        <w:t>housing</w:t>
      </w:r>
      <w:r w:rsidR="000D1B09" w:rsidRPr="00DE5DF5">
        <w:rPr>
          <w:spacing w:val="-10"/>
          <w:sz w:val="24"/>
          <w:szCs w:val="24"/>
        </w:rPr>
        <w:t xml:space="preserve"> </w:t>
      </w:r>
      <w:r w:rsidR="000D1B09" w:rsidRPr="00DE5DF5">
        <w:rPr>
          <w:sz w:val="24"/>
          <w:szCs w:val="24"/>
        </w:rPr>
        <w:t>locations,</w:t>
      </w:r>
      <w:r w:rsidR="000D1B09" w:rsidRPr="00DE5DF5">
        <w:rPr>
          <w:spacing w:val="-10"/>
          <w:sz w:val="24"/>
          <w:szCs w:val="24"/>
        </w:rPr>
        <w:t xml:space="preserve"> </w:t>
      </w:r>
      <w:r w:rsidR="000D1B09" w:rsidRPr="00DE5DF5">
        <w:rPr>
          <w:sz w:val="24"/>
          <w:szCs w:val="24"/>
        </w:rPr>
        <w:t>leaves</w:t>
      </w:r>
      <w:r w:rsidR="000D1B09" w:rsidRPr="00DE5DF5">
        <w:rPr>
          <w:spacing w:val="-10"/>
          <w:sz w:val="24"/>
          <w:szCs w:val="24"/>
        </w:rPr>
        <w:t xml:space="preserve"> </w:t>
      </w:r>
      <w:r w:rsidR="000D1B09" w:rsidRPr="00DE5DF5">
        <w:rPr>
          <w:sz w:val="24"/>
          <w:szCs w:val="24"/>
        </w:rPr>
        <w:t>of</w:t>
      </w:r>
      <w:r w:rsidR="000D1B09" w:rsidRPr="00DE5DF5">
        <w:rPr>
          <w:spacing w:val="-11"/>
          <w:sz w:val="24"/>
          <w:szCs w:val="24"/>
        </w:rPr>
        <w:t xml:space="preserve"> </w:t>
      </w:r>
      <w:r w:rsidR="000D1B09" w:rsidRPr="00DE5DF5">
        <w:rPr>
          <w:sz w:val="24"/>
          <w:szCs w:val="24"/>
        </w:rPr>
        <w:t>absence,</w:t>
      </w:r>
      <w:r w:rsidR="000D1B09" w:rsidRPr="00DE5DF5">
        <w:rPr>
          <w:spacing w:val="-10"/>
          <w:sz w:val="24"/>
          <w:szCs w:val="24"/>
        </w:rPr>
        <w:t xml:space="preserve"> </w:t>
      </w:r>
      <w:r w:rsidR="000D1B09" w:rsidRPr="00DE5DF5">
        <w:rPr>
          <w:sz w:val="24"/>
          <w:szCs w:val="24"/>
        </w:rPr>
        <w:t>increased</w:t>
      </w:r>
      <w:r w:rsidR="000D1B09" w:rsidRPr="00DE5DF5">
        <w:rPr>
          <w:spacing w:val="-9"/>
          <w:sz w:val="24"/>
          <w:szCs w:val="24"/>
        </w:rPr>
        <w:t xml:space="preserve"> </w:t>
      </w:r>
      <w:r w:rsidR="000D1B09" w:rsidRPr="00DE5DF5">
        <w:rPr>
          <w:sz w:val="24"/>
          <w:szCs w:val="24"/>
        </w:rPr>
        <w:t>security</w:t>
      </w:r>
      <w:r w:rsidR="000D1B09" w:rsidRPr="00DE5DF5">
        <w:rPr>
          <w:spacing w:val="-10"/>
          <w:sz w:val="24"/>
          <w:szCs w:val="24"/>
        </w:rPr>
        <w:t xml:space="preserve"> </w:t>
      </w:r>
      <w:r w:rsidR="000D1B09" w:rsidRPr="00DE5DF5">
        <w:rPr>
          <w:sz w:val="24"/>
          <w:szCs w:val="24"/>
        </w:rPr>
        <w:t>and monitoring</w:t>
      </w:r>
      <w:r w:rsidR="000D1B09" w:rsidRPr="00DE5DF5">
        <w:rPr>
          <w:spacing w:val="-11"/>
          <w:sz w:val="24"/>
          <w:szCs w:val="24"/>
        </w:rPr>
        <w:t xml:space="preserve"> </w:t>
      </w:r>
      <w:r w:rsidR="000D1B09" w:rsidRPr="00DE5DF5">
        <w:rPr>
          <w:sz w:val="24"/>
          <w:szCs w:val="24"/>
        </w:rPr>
        <w:t>of</w:t>
      </w:r>
      <w:r w:rsidR="000D1B09" w:rsidRPr="00DE5DF5">
        <w:rPr>
          <w:spacing w:val="-8"/>
          <w:sz w:val="24"/>
          <w:szCs w:val="24"/>
        </w:rPr>
        <w:t xml:space="preserve"> </w:t>
      </w:r>
      <w:r w:rsidR="000D1B09" w:rsidRPr="00DE5DF5">
        <w:rPr>
          <w:sz w:val="24"/>
          <w:szCs w:val="24"/>
        </w:rPr>
        <w:t>certain</w:t>
      </w:r>
      <w:r w:rsidR="000D1B09" w:rsidRPr="00DE5DF5">
        <w:rPr>
          <w:spacing w:val="-7"/>
          <w:sz w:val="24"/>
          <w:szCs w:val="24"/>
        </w:rPr>
        <w:t xml:space="preserve"> </w:t>
      </w:r>
      <w:r w:rsidR="000D1B09" w:rsidRPr="00DE5DF5">
        <w:rPr>
          <w:sz w:val="24"/>
          <w:szCs w:val="24"/>
        </w:rPr>
        <w:t>areas</w:t>
      </w:r>
      <w:r w:rsidR="000D1B09" w:rsidRPr="00DE5DF5">
        <w:rPr>
          <w:spacing w:val="-8"/>
          <w:sz w:val="24"/>
          <w:szCs w:val="24"/>
        </w:rPr>
        <w:t xml:space="preserve"> </w:t>
      </w:r>
      <w:r w:rsidR="000D1B09" w:rsidRPr="00DE5DF5">
        <w:rPr>
          <w:sz w:val="24"/>
          <w:szCs w:val="24"/>
        </w:rPr>
        <w:t>of</w:t>
      </w:r>
      <w:r w:rsidR="000D1B09" w:rsidRPr="00DE5DF5">
        <w:rPr>
          <w:spacing w:val="-8"/>
          <w:sz w:val="24"/>
          <w:szCs w:val="24"/>
        </w:rPr>
        <w:t xml:space="preserve"> </w:t>
      </w:r>
      <w:r w:rsidR="000D1B09" w:rsidRPr="00DE5DF5">
        <w:rPr>
          <w:sz w:val="24"/>
          <w:szCs w:val="24"/>
        </w:rPr>
        <w:t>the</w:t>
      </w:r>
      <w:r w:rsidR="000D1B09" w:rsidRPr="00DE5DF5">
        <w:rPr>
          <w:spacing w:val="-8"/>
          <w:sz w:val="24"/>
          <w:szCs w:val="24"/>
        </w:rPr>
        <w:t xml:space="preserve"> </w:t>
      </w:r>
      <w:r w:rsidR="000D1B09" w:rsidRPr="00DE5DF5">
        <w:rPr>
          <w:sz w:val="24"/>
          <w:szCs w:val="24"/>
        </w:rPr>
        <w:t>campus,</w:t>
      </w:r>
      <w:r w:rsidR="000D1B09" w:rsidRPr="00DE5DF5">
        <w:rPr>
          <w:spacing w:val="-7"/>
          <w:sz w:val="24"/>
          <w:szCs w:val="24"/>
        </w:rPr>
        <w:t xml:space="preserve"> </w:t>
      </w:r>
      <w:r w:rsidR="000D1B09" w:rsidRPr="00DE5DF5">
        <w:rPr>
          <w:sz w:val="24"/>
          <w:szCs w:val="24"/>
        </w:rPr>
        <w:t>and</w:t>
      </w:r>
      <w:r w:rsidR="000D1B09" w:rsidRPr="00DE5DF5">
        <w:rPr>
          <w:spacing w:val="-8"/>
          <w:sz w:val="24"/>
          <w:szCs w:val="24"/>
        </w:rPr>
        <w:t xml:space="preserve"> </w:t>
      </w:r>
      <w:r w:rsidR="000D1B09" w:rsidRPr="00DE5DF5">
        <w:rPr>
          <w:sz w:val="24"/>
          <w:szCs w:val="24"/>
        </w:rPr>
        <w:t>other</w:t>
      </w:r>
      <w:r w:rsidR="000D1B09" w:rsidRPr="00DE5DF5">
        <w:rPr>
          <w:spacing w:val="-7"/>
          <w:sz w:val="24"/>
          <w:szCs w:val="24"/>
        </w:rPr>
        <w:t xml:space="preserve"> </w:t>
      </w:r>
      <w:r w:rsidR="000D1B09" w:rsidRPr="00DE5DF5">
        <w:rPr>
          <w:sz w:val="24"/>
          <w:szCs w:val="24"/>
        </w:rPr>
        <w:t>similar</w:t>
      </w:r>
      <w:r w:rsidR="000D1B09" w:rsidRPr="00DE5DF5">
        <w:rPr>
          <w:spacing w:val="-8"/>
          <w:sz w:val="24"/>
          <w:szCs w:val="24"/>
        </w:rPr>
        <w:t xml:space="preserve"> </w:t>
      </w:r>
      <w:r w:rsidR="000D1B09" w:rsidRPr="00DE5DF5">
        <w:rPr>
          <w:sz w:val="24"/>
          <w:szCs w:val="24"/>
        </w:rPr>
        <w:t>measures.</w:t>
      </w:r>
      <w:r w:rsidR="000D1B09" w:rsidRPr="00DE5DF5">
        <w:rPr>
          <w:spacing w:val="-7"/>
          <w:sz w:val="24"/>
          <w:szCs w:val="24"/>
        </w:rPr>
        <w:t xml:space="preserve"> </w:t>
      </w:r>
      <w:r w:rsidR="000D1B09" w:rsidRPr="00DE5DF5">
        <w:rPr>
          <w:sz w:val="24"/>
          <w:szCs w:val="24"/>
        </w:rPr>
        <w:t>The</w:t>
      </w:r>
      <w:r w:rsidR="000D1B09" w:rsidRPr="00DE5DF5">
        <w:rPr>
          <w:spacing w:val="-8"/>
          <w:sz w:val="24"/>
          <w:szCs w:val="24"/>
        </w:rPr>
        <w:t xml:space="preserve"> </w:t>
      </w:r>
      <w:r w:rsidR="000D1B09" w:rsidRPr="00DE5DF5">
        <w:rPr>
          <w:sz w:val="24"/>
          <w:szCs w:val="24"/>
        </w:rPr>
        <w:t>university</w:t>
      </w:r>
      <w:r w:rsidR="000D1B09" w:rsidRPr="00DE5DF5">
        <w:rPr>
          <w:spacing w:val="-7"/>
          <w:sz w:val="24"/>
          <w:szCs w:val="24"/>
        </w:rPr>
        <w:t xml:space="preserve"> </w:t>
      </w:r>
      <w:r w:rsidR="000D1B09" w:rsidRPr="00DE5DF5">
        <w:rPr>
          <w:sz w:val="24"/>
          <w:szCs w:val="24"/>
        </w:rPr>
        <w:t>shall maintain as confidential any Supportive Measures provided to the Complainant or Respondent,</w:t>
      </w:r>
      <w:r w:rsidR="000D1B09" w:rsidRPr="00DE5DF5">
        <w:rPr>
          <w:spacing w:val="-13"/>
          <w:sz w:val="24"/>
          <w:szCs w:val="24"/>
        </w:rPr>
        <w:t xml:space="preserve"> </w:t>
      </w:r>
      <w:r w:rsidR="000D1B09" w:rsidRPr="00DE5DF5">
        <w:rPr>
          <w:sz w:val="24"/>
          <w:szCs w:val="24"/>
        </w:rPr>
        <w:t>to</w:t>
      </w:r>
      <w:r w:rsidR="000D1B09" w:rsidRPr="00DE5DF5">
        <w:rPr>
          <w:spacing w:val="-12"/>
          <w:sz w:val="24"/>
          <w:szCs w:val="24"/>
        </w:rPr>
        <w:t xml:space="preserve"> </w:t>
      </w:r>
      <w:r w:rsidR="000D1B09" w:rsidRPr="00DE5DF5">
        <w:rPr>
          <w:sz w:val="24"/>
          <w:szCs w:val="24"/>
        </w:rPr>
        <w:t>the</w:t>
      </w:r>
      <w:r w:rsidR="000D1B09" w:rsidRPr="00DE5DF5">
        <w:rPr>
          <w:spacing w:val="-12"/>
          <w:sz w:val="24"/>
          <w:szCs w:val="24"/>
        </w:rPr>
        <w:t xml:space="preserve"> </w:t>
      </w:r>
      <w:r w:rsidR="000D1B09" w:rsidRPr="00DE5DF5">
        <w:rPr>
          <w:sz w:val="24"/>
          <w:szCs w:val="24"/>
        </w:rPr>
        <w:t>extent</w:t>
      </w:r>
      <w:r w:rsidR="000D1B09" w:rsidRPr="00DE5DF5">
        <w:rPr>
          <w:spacing w:val="-13"/>
          <w:sz w:val="24"/>
          <w:szCs w:val="24"/>
        </w:rPr>
        <w:t xml:space="preserve"> </w:t>
      </w:r>
      <w:r w:rsidR="000D1B09" w:rsidRPr="00DE5DF5">
        <w:rPr>
          <w:sz w:val="24"/>
          <w:szCs w:val="24"/>
        </w:rPr>
        <w:t>that</w:t>
      </w:r>
      <w:r w:rsidR="000D1B09" w:rsidRPr="00DE5DF5">
        <w:rPr>
          <w:spacing w:val="-12"/>
          <w:sz w:val="24"/>
          <w:szCs w:val="24"/>
        </w:rPr>
        <w:t xml:space="preserve"> </w:t>
      </w:r>
      <w:r w:rsidR="000D1B09" w:rsidRPr="00DE5DF5">
        <w:rPr>
          <w:sz w:val="24"/>
          <w:szCs w:val="24"/>
        </w:rPr>
        <w:t>maintaining</w:t>
      </w:r>
      <w:r w:rsidR="000D1B09" w:rsidRPr="00DE5DF5">
        <w:rPr>
          <w:spacing w:val="-12"/>
          <w:sz w:val="24"/>
          <w:szCs w:val="24"/>
        </w:rPr>
        <w:t xml:space="preserve"> </w:t>
      </w:r>
      <w:r w:rsidR="000D1B09" w:rsidRPr="00DE5DF5">
        <w:rPr>
          <w:sz w:val="24"/>
          <w:szCs w:val="24"/>
        </w:rPr>
        <w:t>such</w:t>
      </w:r>
      <w:r w:rsidR="000D1B09" w:rsidRPr="00DE5DF5">
        <w:rPr>
          <w:spacing w:val="-12"/>
          <w:sz w:val="24"/>
          <w:szCs w:val="24"/>
        </w:rPr>
        <w:t xml:space="preserve"> </w:t>
      </w:r>
      <w:r w:rsidR="000D1B09" w:rsidRPr="00DE5DF5">
        <w:rPr>
          <w:sz w:val="24"/>
          <w:szCs w:val="24"/>
        </w:rPr>
        <w:t>confidentiality</w:t>
      </w:r>
      <w:r w:rsidR="000D1B09" w:rsidRPr="00DE5DF5">
        <w:rPr>
          <w:spacing w:val="-13"/>
          <w:sz w:val="24"/>
          <w:szCs w:val="24"/>
        </w:rPr>
        <w:t xml:space="preserve"> </w:t>
      </w:r>
      <w:r w:rsidR="000D1B09" w:rsidRPr="00DE5DF5">
        <w:rPr>
          <w:sz w:val="24"/>
          <w:szCs w:val="24"/>
        </w:rPr>
        <w:t>would</w:t>
      </w:r>
      <w:r w:rsidR="000D1B09" w:rsidRPr="00DE5DF5">
        <w:rPr>
          <w:spacing w:val="-11"/>
          <w:sz w:val="24"/>
          <w:szCs w:val="24"/>
        </w:rPr>
        <w:t xml:space="preserve"> </w:t>
      </w:r>
      <w:r w:rsidR="000D1B09" w:rsidRPr="00DE5DF5">
        <w:rPr>
          <w:sz w:val="24"/>
          <w:szCs w:val="24"/>
        </w:rPr>
        <w:t>not</w:t>
      </w:r>
      <w:r w:rsidR="000D1B09" w:rsidRPr="00DE5DF5">
        <w:rPr>
          <w:spacing w:val="-12"/>
          <w:sz w:val="24"/>
          <w:szCs w:val="24"/>
        </w:rPr>
        <w:t xml:space="preserve"> </w:t>
      </w:r>
      <w:r w:rsidR="000D1B09" w:rsidRPr="00DE5DF5">
        <w:rPr>
          <w:sz w:val="24"/>
          <w:szCs w:val="24"/>
        </w:rPr>
        <w:t>impair</w:t>
      </w:r>
      <w:r w:rsidR="000D1B09" w:rsidRPr="00DE5DF5">
        <w:rPr>
          <w:spacing w:val="-12"/>
          <w:sz w:val="24"/>
          <w:szCs w:val="24"/>
        </w:rPr>
        <w:t xml:space="preserve"> </w:t>
      </w:r>
      <w:r w:rsidR="000D1B09" w:rsidRPr="00DE5DF5">
        <w:rPr>
          <w:sz w:val="24"/>
          <w:szCs w:val="24"/>
        </w:rPr>
        <w:t>the</w:t>
      </w:r>
      <w:r w:rsidR="000D1B09" w:rsidRPr="00DE5DF5">
        <w:rPr>
          <w:spacing w:val="-12"/>
          <w:sz w:val="24"/>
          <w:szCs w:val="24"/>
        </w:rPr>
        <w:t xml:space="preserve"> </w:t>
      </w:r>
      <w:r w:rsidR="000D1B09" w:rsidRPr="00DE5DF5">
        <w:rPr>
          <w:sz w:val="24"/>
          <w:szCs w:val="24"/>
        </w:rPr>
        <w:t xml:space="preserve">ability of </w:t>
      </w:r>
      <w:r w:rsidR="001102D3" w:rsidRPr="00DE5DF5">
        <w:rPr>
          <w:sz w:val="24"/>
          <w:szCs w:val="24"/>
        </w:rPr>
        <w:t>N.C. A&amp;T</w:t>
      </w:r>
      <w:r w:rsidR="000D1B09" w:rsidRPr="00DE5DF5">
        <w:rPr>
          <w:sz w:val="24"/>
          <w:szCs w:val="24"/>
        </w:rPr>
        <w:t xml:space="preserve"> to provide the Supportive Measures. The Title IX Coordinator is responsible for coordinating the effective implementation of Supportive</w:t>
      </w:r>
      <w:r w:rsidR="000D1B09" w:rsidRPr="00DE5DF5">
        <w:rPr>
          <w:spacing w:val="-6"/>
          <w:sz w:val="24"/>
          <w:szCs w:val="24"/>
        </w:rPr>
        <w:t xml:space="preserve"> </w:t>
      </w:r>
      <w:r w:rsidR="000D1B09" w:rsidRPr="00DE5DF5">
        <w:rPr>
          <w:sz w:val="24"/>
          <w:szCs w:val="24"/>
        </w:rPr>
        <w:t>Measures.</w:t>
      </w:r>
      <w:r w:rsidR="005019E2" w:rsidRPr="00DE5DF5">
        <w:rPr>
          <w:sz w:val="24"/>
          <w:szCs w:val="24"/>
        </w:rPr>
        <w:t xml:space="preserve">  </w:t>
      </w:r>
    </w:p>
    <w:p w14:paraId="02EB9C29" w14:textId="77777777" w:rsidR="00F85108" w:rsidRPr="00DE5DF5" w:rsidRDefault="00F85108" w:rsidP="008A78D0">
      <w:pPr>
        <w:pStyle w:val="BodyText"/>
      </w:pPr>
    </w:p>
    <w:p w14:paraId="23D2802D" w14:textId="77777777" w:rsidR="00F85108" w:rsidRPr="00DE5DF5" w:rsidRDefault="002B1996" w:rsidP="008A78D0">
      <w:pPr>
        <w:pStyle w:val="Heading1"/>
        <w:tabs>
          <w:tab w:val="left" w:pos="1080"/>
        </w:tabs>
        <w:ind w:left="0"/>
      </w:pPr>
      <w:r w:rsidRPr="00DE5DF5">
        <w:t>SECTION 207.5</w:t>
      </w:r>
      <w:r w:rsidRPr="00DE5DF5">
        <w:tab/>
      </w:r>
      <w:r w:rsidR="000D1B09" w:rsidRPr="00DE5DF5">
        <w:t>PROHIBITED</w:t>
      </w:r>
      <w:r w:rsidR="000D1B09" w:rsidRPr="00DE5DF5">
        <w:rPr>
          <w:spacing w:val="-1"/>
        </w:rPr>
        <w:t xml:space="preserve"> </w:t>
      </w:r>
      <w:r w:rsidR="000D1B09" w:rsidRPr="00DE5DF5">
        <w:t>CONDUCT</w:t>
      </w:r>
    </w:p>
    <w:p w14:paraId="5D8C096D" w14:textId="77777777" w:rsidR="00F85108" w:rsidRPr="00DE5DF5" w:rsidRDefault="00F85108" w:rsidP="008A78D0">
      <w:pPr>
        <w:pStyle w:val="BodyText"/>
        <w:rPr>
          <w:b/>
          <w:sz w:val="23"/>
        </w:rPr>
      </w:pPr>
    </w:p>
    <w:p w14:paraId="60528B96" w14:textId="77777777" w:rsidR="00F85108" w:rsidRPr="00DE5DF5" w:rsidRDefault="001102D3" w:rsidP="008A78D0">
      <w:pPr>
        <w:pStyle w:val="BodyText"/>
        <w:jc w:val="both"/>
      </w:pPr>
      <w:r w:rsidRPr="00DE5DF5">
        <w:t>N.C. A&amp;T</w:t>
      </w:r>
      <w:r w:rsidR="000D1B09" w:rsidRPr="00DE5DF5">
        <w:t xml:space="preserve"> prohibits all forms of </w:t>
      </w:r>
      <w:r w:rsidR="009F1D1E" w:rsidRPr="00DE5DF5">
        <w:t>S</w:t>
      </w:r>
      <w:r w:rsidR="000D1B09" w:rsidRPr="00DE5DF5">
        <w:t xml:space="preserve">exual Harassment and will promptly and equitably address </w:t>
      </w:r>
      <w:r w:rsidR="000D1B09" w:rsidRPr="00DE5DF5">
        <w:lastRenderedPageBreak/>
        <w:t xml:space="preserve">allegations of Title IX Sexual Harassment when the harassment occurs in the </w:t>
      </w:r>
      <w:r w:rsidR="004D6E62">
        <w:t>U</w:t>
      </w:r>
      <w:r w:rsidR="000D1B09" w:rsidRPr="00DE5DF5">
        <w:t>niversity’s Education Programs or Activities in the United States.</w:t>
      </w:r>
    </w:p>
    <w:p w14:paraId="59C1F665" w14:textId="77777777" w:rsidR="00F85108" w:rsidRPr="00DE5DF5" w:rsidRDefault="00F85108" w:rsidP="008A78D0">
      <w:pPr>
        <w:pStyle w:val="BodyText"/>
      </w:pPr>
    </w:p>
    <w:p w14:paraId="01167908" w14:textId="77777777" w:rsidR="00F85108" w:rsidRPr="00DE5DF5" w:rsidRDefault="001102D3" w:rsidP="008A78D0">
      <w:pPr>
        <w:pStyle w:val="BodyText"/>
      </w:pPr>
      <w:r w:rsidRPr="00DE5DF5">
        <w:t>N.C. A&amp;T</w:t>
      </w:r>
      <w:r w:rsidR="000D1B09" w:rsidRPr="00DE5DF5">
        <w:t xml:space="preserve"> also prohibits Retaliation under this policy.</w:t>
      </w:r>
    </w:p>
    <w:p w14:paraId="562DD071" w14:textId="77777777" w:rsidR="009F1D1E" w:rsidRPr="00DE5DF5" w:rsidRDefault="009F1D1E" w:rsidP="008A78D0">
      <w:pPr>
        <w:pStyle w:val="BodyText"/>
      </w:pPr>
    </w:p>
    <w:p w14:paraId="36A26328" w14:textId="77777777" w:rsidR="00F85108" w:rsidRPr="00DE5DF5" w:rsidRDefault="00DE5DF5" w:rsidP="008A78D0">
      <w:pPr>
        <w:pStyle w:val="Heading1"/>
        <w:tabs>
          <w:tab w:val="left" w:pos="1248"/>
        </w:tabs>
        <w:ind w:left="2160" w:right="400" w:hanging="2160"/>
      </w:pPr>
      <w:r w:rsidRPr="00DE5DF5">
        <w:t>SECTION 207.6</w:t>
      </w:r>
      <w:r w:rsidRPr="00DE5DF5">
        <w:tab/>
      </w:r>
      <w:r w:rsidR="000D1B09" w:rsidRPr="00DE5DF5">
        <w:t xml:space="preserve">REPORTING TITLE IX </w:t>
      </w:r>
      <w:r w:rsidR="005019E2" w:rsidRPr="00DE5DF5">
        <w:t>PROHIBITED CONDUCT</w:t>
      </w:r>
      <w:r w:rsidR="000D1B09" w:rsidRPr="00DE5DF5">
        <w:t xml:space="preserve"> AND FILING A FORMAL COMPLAINT</w:t>
      </w:r>
    </w:p>
    <w:p w14:paraId="0EC2CE40" w14:textId="77777777" w:rsidR="00F85108" w:rsidRPr="00DE5DF5" w:rsidRDefault="00F85108" w:rsidP="008A78D0">
      <w:pPr>
        <w:pStyle w:val="BodyText"/>
        <w:rPr>
          <w:b/>
          <w:sz w:val="23"/>
        </w:rPr>
      </w:pPr>
    </w:p>
    <w:p w14:paraId="626F231F" w14:textId="77777777" w:rsidR="00F85108" w:rsidRPr="00DE5DF5" w:rsidRDefault="000D1B09" w:rsidP="008A78D0">
      <w:pPr>
        <w:pStyle w:val="BodyText"/>
        <w:jc w:val="both"/>
      </w:pPr>
      <w:r w:rsidRPr="00DE5DF5">
        <w:rPr>
          <w:color w:val="3B4043"/>
        </w:rPr>
        <w:t xml:space="preserve">Any person may report </w:t>
      </w:r>
      <w:r w:rsidR="005019E2" w:rsidRPr="00DE5DF5">
        <w:rPr>
          <w:color w:val="3B4043"/>
        </w:rPr>
        <w:t>Prohibited Conduct</w:t>
      </w:r>
      <w:r w:rsidRPr="00DE5DF5">
        <w:rPr>
          <w:color w:val="3B4043"/>
        </w:rPr>
        <w:t xml:space="preserve"> (whether or not the person reporting is the person</w:t>
      </w:r>
      <w:r w:rsidR="008A78D0">
        <w:rPr>
          <w:color w:val="3B4043"/>
        </w:rPr>
        <w:t xml:space="preserve"> </w:t>
      </w:r>
      <w:r w:rsidRPr="00DE5DF5">
        <w:rPr>
          <w:color w:val="3B4043"/>
        </w:rPr>
        <w:t xml:space="preserve"> impacted by the alleged conduct), in person, by mail, by telephone, or by electronic mail, using</w:t>
      </w:r>
      <w:r w:rsidRPr="00DE5DF5">
        <w:rPr>
          <w:color w:val="3B4043"/>
          <w:spacing w:val="-11"/>
        </w:rPr>
        <w:t xml:space="preserve"> </w:t>
      </w:r>
      <w:r w:rsidRPr="00DE5DF5">
        <w:rPr>
          <w:color w:val="3B4043"/>
        </w:rPr>
        <w:t>the</w:t>
      </w:r>
      <w:r w:rsidRPr="00DE5DF5">
        <w:rPr>
          <w:color w:val="3B4043"/>
          <w:spacing w:val="-11"/>
        </w:rPr>
        <w:t xml:space="preserve"> </w:t>
      </w:r>
      <w:r w:rsidRPr="00DE5DF5">
        <w:rPr>
          <w:color w:val="3B4043"/>
        </w:rPr>
        <w:t>contact</w:t>
      </w:r>
      <w:r w:rsidRPr="00DE5DF5">
        <w:rPr>
          <w:color w:val="3B4043"/>
          <w:spacing w:val="-11"/>
        </w:rPr>
        <w:t xml:space="preserve"> </w:t>
      </w:r>
      <w:r w:rsidRPr="00DE5DF5">
        <w:rPr>
          <w:color w:val="3B4043"/>
        </w:rPr>
        <w:t>information</w:t>
      </w:r>
      <w:r w:rsidRPr="00DE5DF5">
        <w:rPr>
          <w:color w:val="3B4043"/>
          <w:spacing w:val="-11"/>
        </w:rPr>
        <w:t xml:space="preserve"> </w:t>
      </w:r>
      <w:r w:rsidRPr="00DE5DF5">
        <w:rPr>
          <w:color w:val="3B4043"/>
        </w:rPr>
        <w:t>listed</w:t>
      </w:r>
      <w:r w:rsidRPr="00DE5DF5">
        <w:rPr>
          <w:color w:val="3B4043"/>
          <w:spacing w:val="-10"/>
        </w:rPr>
        <w:t xml:space="preserve"> </w:t>
      </w:r>
      <w:r w:rsidRPr="00DE5DF5">
        <w:rPr>
          <w:color w:val="3B4043"/>
        </w:rPr>
        <w:t>for</w:t>
      </w:r>
      <w:r w:rsidRPr="00DE5DF5">
        <w:rPr>
          <w:color w:val="3B4043"/>
          <w:spacing w:val="-9"/>
        </w:rPr>
        <w:t xml:space="preserve"> </w:t>
      </w:r>
      <w:r w:rsidRPr="00DE5DF5">
        <w:rPr>
          <w:color w:val="3B4043"/>
        </w:rPr>
        <w:t>the</w:t>
      </w:r>
      <w:r w:rsidRPr="00DE5DF5">
        <w:rPr>
          <w:color w:val="3B4043"/>
          <w:spacing w:val="-10"/>
        </w:rPr>
        <w:t xml:space="preserve"> </w:t>
      </w:r>
      <w:r w:rsidRPr="00DE5DF5">
        <w:rPr>
          <w:color w:val="3B4043"/>
        </w:rPr>
        <w:t>Title</w:t>
      </w:r>
      <w:r w:rsidRPr="00DE5DF5">
        <w:rPr>
          <w:color w:val="3B4043"/>
          <w:spacing w:val="-10"/>
        </w:rPr>
        <w:t xml:space="preserve"> </w:t>
      </w:r>
      <w:r w:rsidRPr="00DE5DF5">
        <w:rPr>
          <w:color w:val="3B4043"/>
        </w:rPr>
        <w:t>IX</w:t>
      </w:r>
      <w:r w:rsidRPr="00DE5DF5">
        <w:rPr>
          <w:color w:val="3B4043"/>
          <w:spacing w:val="-10"/>
        </w:rPr>
        <w:t xml:space="preserve"> </w:t>
      </w:r>
      <w:r w:rsidRPr="00DE5DF5">
        <w:rPr>
          <w:color w:val="3B4043"/>
        </w:rPr>
        <w:t>Coordinator,</w:t>
      </w:r>
      <w:r w:rsidRPr="00DE5DF5">
        <w:rPr>
          <w:color w:val="3B4043"/>
          <w:spacing w:val="-10"/>
        </w:rPr>
        <w:t xml:space="preserve"> </w:t>
      </w:r>
      <w:r w:rsidRPr="00DE5DF5">
        <w:rPr>
          <w:color w:val="3B4043"/>
        </w:rPr>
        <w:t>or</w:t>
      </w:r>
      <w:r w:rsidRPr="00DE5DF5">
        <w:rPr>
          <w:color w:val="3B4043"/>
          <w:spacing w:val="-9"/>
        </w:rPr>
        <w:t xml:space="preserve"> </w:t>
      </w:r>
      <w:r w:rsidRPr="00DE5DF5">
        <w:rPr>
          <w:color w:val="3B4043"/>
        </w:rPr>
        <w:t>by</w:t>
      </w:r>
      <w:r w:rsidRPr="00DE5DF5">
        <w:rPr>
          <w:color w:val="3B4043"/>
          <w:spacing w:val="-11"/>
        </w:rPr>
        <w:t xml:space="preserve"> </w:t>
      </w:r>
      <w:r w:rsidRPr="00DE5DF5">
        <w:rPr>
          <w:color w:val="3B4043"/>
        </w:rPr>
        <w:t>any</w:t>
      </w:r>
      <w:r w:rsidRPr="00DE5DF5">
        <w:rPr>
          <w:color w:val="3B4043"/>
          <w:spacing w:val="-11"/>
        </w:rPr>
        <w:t xml:space="preserve"> </w:t>
      </w:r>
      <w:r w:rsidRPr="00DE5DF5">
        <w:rPr>
          <w:color w:val="3B4043"/>
        </w:rPr>
        <w:t>other</w:t>
      </w:r>
      <w:r w:rsidRPr="00DE5DF5">
        <w:rPr>
          <w:color w:val="3B4043"/>
          <w:spacing w:val="-9"/>
        </w:rPr>
        <w:t xml:space="preserve"> </w:t>
      </w:r>
      <w:r w:rsidRPr="00DE5DF5">
        <w:rPr>
          <w:color w:val="3B4043"/>
        </w:rPr>
        <w:t>means</w:t>
      </w:r>
      <w:r w:rsidRPr="00DE5DF5">
        <w:rPr>
          <w:color w:val="3B4043"/>
          <w:spacing w:val="-11"/>
        </w:rPr>
        <w:t xml:space="preserve"> </w:t>
      </w:r>
      <w:r w:rsidRPr="00DE5DF5">
        <w:rPr>
          <w:color w:val="3B4043"/>
        </w:rPr>
        <w:t>that</w:t>
      </w:r>
      <w:r w:rsidRPr="00DE5DF5">
        <w:rPr>
          <w:color w:val="3B4043"/>
          <w:spacing w:val="-11"/>
        </w:rPr>
        <w:t xml:space="preserve"> </w:t>
      </w:r>
      <w:r w:rsidRPr="00DE5DF5">
        <w:rPr>
          <w:color w:val="3B4043"/>
        </w:rPr>
        <w:t>results in the Title IX Coordinator receiving the person’s verbal or written report. Such a report may be made at any time (including during non-business hours) by using the telephone number or electronic</w:t>
      </w:r>
      <w:r w:rsidRPr="00DE5DF5">
        <w:rPr>
          <w:color w:val="3B4043"/>
          <w:spacing w:val="38"/>
        </w:rPr>
        <w:t xml:space="preserve"> </w:t>
      </w:r>
      <w:r w:rsidRPr="00DE5DF5">
        <w:rPr>
          <w:color w:val="3B4043"/>
        </w:rPr>
        <w:t>mail</w:t>
      </w:r>
      <w:r w:rsidRPr="00DE5DF5">
        <w:rPr>
          <w:color w:val="3B4043"/>
          <w:spacing w:val="39"/>
        </w:rPr>
        <w:t xml:space="preserve"> </w:t>
      </w:r>
      <w:r w:rsidRPr="00DE5DF5">
        <w:rPr>
          <w:color w:val="3B4043"/>
        </w:rPr>
        <w:t>address,</w:t>
      </w:r>
      <w:r w:rsidRPr="00DE5DF5">
        <w:rPr>
          <w:color w:val="3B4043"/>
          <w:spacing w:val="38"/>
        </w:rPr>
        <w:t xml:space="preserve"> </w:t>
      </w:r>
      <w:r w:rsidRPr="00DE5DF5">
        <w:rPr>
          <w:color w:val="3B4043"/>
        </w:rPr>
        <w:t>or</w:t>
      </w:r>
      <w:r w:rsidRPr="00DE5DF5">
        <w:rPr>
          <w:color w:val="3B4043"/>
          <w:spacing w:val="39"/>
        </w:rPr>
        <w:t xml:space="preserve"> </w:t>
      </w:r>
      <w:r w:rsidRPr="00DE5DF5">
        <w:rPr>
          <w:color w:val="3B4043"/>
        </w:rPr>
        <w:t>by</w:t>
      </w:r>
      <w:r w:rsidRPr="00DE5DF5">
        <w:rPr>
          <w:color w:val="3B4043"/>
          <w:spacing w:val="39"/>
        </w:rPr>
        <w:t xml:space="preserve"> </w:t>
      </w:r>
      <w:r w:rsidRPr="00DE5DF5">
        <w:rPr>
          <w:color w:val="3B4043"/>
        </w:rPr>
        <w:t>mail</w:t>
      </w:r>
      <w:r w:rsidRPr="00DE5DF5">
        <w:rPr>
          <w:color w:val="3B4043"/>
          <w:spacing w:val="39"/>
        </w:rPr>
        <w:t xml:space="preserve"> </w:t>
      </w:r>
      <w:r w:rsidRPr="00DE5DF5">
        <w:rPr>
          <w:color w:val="3B4043"/>
        </w:rPr>
        <w:t>to</w:t>
      </w:r>
      <w:r w:rsidRPr="00DE5DF5">
        <w:rPr>
          <w:color w:val="3B4043"/>
          <w:spacing w:val="39"/>
        </w:rPr>
        <w:t xml:space="preserve"> </w:t>
      </w:r>
      <w:r w:rsidRPr="00DE5DF5">
        <w:rPr>
          <w:color w:val="3B4043"/>
        </w:rPr>
        <w:t>the</w:t>
      </w:r>
      <w:r w:rsidRPr="00DE5DF5">
        <w:rPr>
          <w:color w:val="3B4043"/>
          <w:spacing w:val="38"/>
        </w:rPr>
        <w:t xml:space="preserve"> </w:t>
      </w:r>
      <w:r w:rsidRPr="00DE5DF5">
        <w:rPr>
          <w:color w:val="3B4043"/>
        </w:rPr>
        <w:t>office</w:t>
      </w:r>
      <w:r w:rsidRPr="00DE5DF5">
        <w:rPr>
          <w:color w:val="3B4043"/>
          <w:spacing w:val="38"/>
        </w:rPr>
        <w:t xml:space="preserve"> </w:t>
      </w:r>
      <w:r w:rsidRPr="00DE5DF5">
        <w:rPr>
          <w:color w:val="3B4043"/>
        </w:rPr>
        <w:t>address,</w:t>
      </w:r>
      <w:r w:rsidRPr="00DE5DF5">
        <w:rPr>
          <w:color w:val="3B4043"/>
          <w:spacing w:val="37"/>
        </w:rPr>
        <w:t xml:space="preserve"> </w:t>
      </w:r>
      <w:r w:rsidRPr="00DE5DF5">
        <w:rPr>
          <w:color w:val="3B4043"/>
        </w:rPr>
        <w:t>listed</w:t>
      </w:r>
      <w:r w:rsidRPr="00DE5DF5">
        <w:rPr>
          <w:color w:val="3B4043"/>
          <w:spacing w:val="38"/>
        </w:rPr>
        <w:t xml:space="preserve"> </w:t>
      </w:r>
      <w:r w:rsidRPr="00DE5DF5">
        <w:rPr>
          <w:color w:val="3B4043"/>
        </w:rPr>
        <w:t>for</w:t>
      </w:r>
      <w:r w:rsidRPr="00DE5DF5">
        <w:rPr>
          <w:color w:val="3B4043"/>
          <w:spacing w:val="39"/>
        </w:rPr>
        <w:t xml:space="preserve"> </w:t>
      </w:r>
      <w:r w:rsidRPr="00DE5DF5">
        <w:rPr>
          <w:color w:val="3B4043"/>
        </w:rPr>
        <w:t>the</w:t>
      </w:r>
      <w:r w:rsidRPr="00DE5DF5">
        <w:rPr>
          <w:color w:val="3B4043"/>
          <w:spacing w:val="38"/>
        </w:rPr>
        <w:t xml:space="preserve"> </w:t>
      </w:r>
      <w:r w:rsidRPr="00DE5DF5">
        <w:rPr>
          <w:color w:val="3B4043"/>
        </w:rPr>
        <w:t>Title</w:t>
      </w:r>
      <w:r w:rsidRPr="00DE5DF5">
        <w:rPr>
          <w:color w:val="3B4043"/>
          <w:spacing w:val="39"/>
        </w:rPr>
        <w:t xml:space="preserve"> </w:t>
      </w:r>
      <w:r w:rsidRPr="00DE5DF5">
        <w:rPr>
          <w:color w:val="3B4043"/>
        </w:rPr>
        <w:t>IX</w:t>
      </w:r>
      <w:r w:rsidRPr="00DE5DF5">
        <w:rPr>
          <w:color w:val="3B4043"/>
          <w:spacing w:val="36"/>
        </w:rPr>
        <w:t xml:space="preserve"> </w:t>
      </w:r>
      <w:r w:rsidRPr="00DE5DF5">
        <w:rPr>
          <w:color w:val="3B4043"/>
        </w:rPr>
        <w:t>Coordinator.</w:t>
      </w:r>
    </w:p>
    <w:p w14:paraId="5CA34D1A" w14:textId="77777777" w:rsidR="00F85108" w:rsidRPr="00DE5DF5" w:rsidRDefault="00F85108" w:rsidP="008A78D0">
      <w:pPr>
        <w:pStyle w:val="BodyText"/>
      </w:pPr>
    </w:p>
    <w:p w14:paraId="7FD1CD69" w14:textId="77777777" w:rsidR="00F85108" w:rsidRPr="00DE5DF5" w:rsidRDefault="000D1B09" w:rsidP="008A78D0">
      <w:pPr>
        <w:pStyle w:val="BodyText"/>
        <w:jc w:val="both"/>
      </w:pPr>
      <w:r w:rsidRPr="00DE5DF5">
        <w:t>Complainants may also file Formal Complaints with the Title IX Coordinator at any time. The procedure to be followed for filing Reports and Formal Complaints is contained in</w:t>
      </w:r>
      <w:r w:rsidR="00376FCF">
        <w:t xml:space="preserve"> </w:t>
      </w:r>
      <w:r w:rsidR="00376FCF" w:rsidRPr="00376FCF">
        <w:rPr>
          <w:highlight w:val="yellow"/>
        </w:rPr>
        <w:t>Title IX Investigation Process-</w:t>
      </w:r>
      <w:r w:rsidR="00DE5DF5" w:rsidRPr="00376FCF">
        <w:rPr>
          <w:highlight w:val="yellow"/>
        </w:rPr>
        <w:t>Supplement</w:t>
      </w:r>
      <w:r w:rsidR="009F4FC8" w:rsidRPr="00376FCF">
        <w:rPr>
          <w:highlight w:val="yellow"/>
        </w:rPr>
        <w:t xml:space="preserve"> </w:t>
      </w:r>
      <w:r w:rsidR="00376FCF" w:rsidRPr="00376FCF">
        <w:rPr>
          <w:highlight w:val="yellow"/>
        </w:rPr>
        <w:t xml:space="preserve">B </w:t>
      </w:r>
      <w:r w:rsidR="00376FCF" w:rsidRPr="00376FCF">
        <w:rPr>
          <w:bCs/>
          <w:highlight w:val="yellow"/>
        </w:rPr>
        <w:t>to University Policy 207, Sexual Harassment</w:t>
      </w:r>
      <w:r w:rsidR="00376FCF" w:rsidRPr="00DD385A">
        <w:rPr>
          <w:bCs/>
          <w:highlight w:val="yellow"/>
        </w:rPr>
        <w:t>, Discrimination, and Misconduct Policy</w:t>
      </w:r>
      <w:r w:rsidR="00376FCF" w:rsidRPr="00DD385A">
        <w:rPr>
          <w:highlight w:val="yellow"/>
        </w:rPr>
        <w:t xml:space="preserve"> </w:t>
      </w:r>
      <w:r w:rsidR="00376FCF">
        <w:rPr>
          <w:highlight w:val="yellow"/>
          <w:shd w:val="clear" w:color="auto" w:fill="FFFF00"/>
        </w:rPr>
        <w:t>[</w:t>
      </w:r>
      <w:r w:rsidR="00376FCF" w:rsidRPr="00DD385A">
        <w:rPr>
          <w:highlight w:val="yellow"/>
          <w:shd w:val="clear" w:color="auto" w:fill="FFFF00"/>
        </w:rPr>
        <w:t>hyperlink</w:t>
      </w:r>
      <w:r w:rsidR="00376FCF" w:rsidRPr="00DE5DF5">
        <w:rPr>
          <w:shd w:val="clear" w:color="auto" w:fill="FFFF00"/>
        </w:rPr>
        <w:t>]</w:t>
      </w:r>
      <w:r w:rsidR="00376FCF" w:rsidRPr="00DE5DF5">
        <w:t>.</w:t>
      </w:r>
    </w:p>
    <w:p w14:paraId="2EC235B9" w14:textId="77777777" w:rsidR="00F85108" w:rsidRPr="00DE5DF5" w:rsidRDefault="00F85108" w:rsidP="008A78D0">
      <w:pPr>
        <w:pStyle w:val="BodyText"/>
        <w:rPr>
          <w:sz w:val="26"/>
        </w:rPr>
      </w:pPr>
    </w:p>
    <w:p w14:paraId="6B93C85B" w14:textId="77777777" w:rsidR="00F85108" w:rsidRPr="00DE5DF5" w:rsidRDefault="00DE5DF5" w:rsidP="008A78D0">
      <w:pPr>
        <w:pStyle w:val="Heading1"/>
        <w:tabs>
          <w:tab w:val="left" w:pos="1020"/>
        </w:tabs>
        <w:ind w:left="2160" w:hanging="2160"/>
      </w:pPr>
      <w:r w:rsidRPr="00DE5DF5">
        <w:t>SECTION 207.7</w:t>
      </w:r>
      <w:r w:rsidRPr="00DE5DF5">
        <w:tab/>
      </w:r>
      <w:r w:rsidR="000D1B09" w:rsidRPr="00DE5DF5">
        <w:t>RESPONSE TO ALLEGATIONS OF TITLE IX SEXUAL</w:t>
      </w:r>
      <w:r w:rsidR="000D1B09" w:rsidRPr="00DE5DF5">
        <w:rPr>
          <w:spacing w:val="-10"/>
        </w:rPr>
        <w:t xml:space="preserve"> </w:t>
      </w:r>
      <w:r w:rsidR="000D1B09" w:rsidRPr="00DE5DF5">
        <w:t>HARASSMENT</w:t>
      </w:r>
    </w:p>
    <w:p w14:paraId="1F7A3635" w14:textId="77777777" w:rsidR="00F85108" w:rsidRPr="00DE5DF5" w:rsidRDefault="00F85108" w:rsidP="008A78D0">
      <w:pPr>
        <w:pStyle w:val="BodyText"/>
        <w:rPr>
          <w:b/>
          <w:sz w:val="23"/>
        </w:rPr>
      </w:pPr>
    </w:p>
    <w:p w14:paraId="2E7E5F81" w14:textId="77777777" w:rsidR="00F85108" w:rsidRPr="00DE5DF5" w:rsidRDefault="000D1B09" w:rsidP="008A78D0">
      <w:pPr>
        <w:tabs>
          <w:tab w:val="left" w:pos="1157"/>
        </w:tabs>
        <w:jc w:val="both"/>
        <w:rPr>
          <w:sz w:val="24"/>
        </w:rPr>
      </w:pPr>
      <w:r w:rsidRPr="00DE5DF5">
        <w:rPr>
          <w:sz w:val="24"/>
        </w:rPr>
        <w:t>Upon receiving a Report containing allegations of Title IX Sexual Harassment, the Title IX Coordinator</w:t>
      </w:r>
      <w:r w:rsidRPr="00DE5DF5">
        <w:rPr>
          <w:spacing w:val="-2"/>
          <w:sz w:val="24"/>
        </w:rPr>
        <w:t xml:space="preserve"> </w:t>
      </w:r>
      <w:r w:rsidRPr="00DE5DF5">
        <w:rPr>
          <w:sz w:val="24"/>
        </w:rPr>
        <w:t>will:</w:t>
      </w:r>
    </w:p>
    <w:p w14:paraId="41229FF2" w14:textId="77777777" w:rsidR="00F85108" w:rsidRPr="00DE5DF5" w:rsidRDefault="00F85108" w:rsidP="008A78D0">
      <w:pPr>
        <w:pStyle w:val="BodyText"/>
      </w:pPr>
    </w:p>
    <w:p w14:paraId="685ED6B6" w14:textId="77777777" w:rsidR="00F85108" w:rsidRDefault="00DE5DF5" w:rsidP="008A78D0">
      <w:pPr>
        <w:pStyle w:val="ListParagraph"/>
        <w:numPr>
          <w:ilvl w:val="0"/>
          <w:numId w:val="4"/>
        </w:numPr>
        <w:tabs>
          <w:tab w:val="left" w:pos="1500"/>
        </w:tabs>
        <w:ind w:right="0"/>
        <w:rPr>
          <w:sz w:val="24"/>
        </w:rPr>
      </w:pPr>
      <w:r w:rsidRPr="00DE5DF5">
        <w:rPr>
          <w:sz w:val="24"/>
        </w:rPr>
        <w:t>P</w:t>
      </w:r>
      <w:r w:rsidR="000D1B09" w:rsidRPr="00DE5DF5">
        <w:rPr>
          <w:sz w:val="24"/>
        </w:rPr>
        <w:t xml:space="preserve">romptly contact the Complainant to discuss the availability of supportive measures, consider the Complainant’s wishes with respect to supportive measures, and explain the Title IX complaint resolution process, including the option for filing a Formal </w:t>
      </w:r>
      <w:proofErr w:type="gramStart"/>
      <w:r w:rsidR="000D1B09" w:rsidRPr="00DE5DF5">
        <w:rPr>
          <w:sz w:val="24"/>
        </w:rPr>
        <w:t>Complaint;</w:t>
      </w:r>
      <w:proofErr w:type="gramEnd"/>
      <w:r w:rsidR="000D1B09" w:rsidRPr="00DE5DF5">
        <w:rPr>
          <w:sz w:val="24"/>
        </w:rPr>
        <w:t xml:space="preserve"> and</w:t>
      </w:r>
    </w:p>
    <w:p w14:paraId="195FEF1E" w14:textId="77777777" w:rsidR="00376FCF" w:rsidRPr="00DE5DF5" w:rsidRDefault="00376FCF" w:rsidP="008A78D0">
      <w:pPr>
        <w:pStyle w:val="ListParagraph"/>
        <w:tabs>
          <w:tab w:val="left" w:pos="1500"/>
        </w:tabs>
        <w:ind w:left="720" w:right="0" w:firstLine="0"/>
        <w:rPr>
          <w:sz w:val="24"/>
        </w:rPr>
      </w:pPr>
    </w:p>
    <w:p w14:paraId="10651410" w14:textId="77777777" w:rsidR="00F85108" w:rsidRPr="00DE5DF5" w:rsidRDefault="005019E2" w:rsidP="008A78D0">
      <w:pPr>
        <w:pStyle w:val="ListParagraph"/>
        <w:numPr>
          <w:ilvl w:val="0"/>
          <w:numId w:val="4"/>
        </w:numPr>
        <w:tabs>
          <w:tab w:val="left" w:pos="1500"/>
        </w:tabs>
        <w:ind w:right="0"/>
        <w:rPr>
          <w:sz w:val="24"/>
        </w:rPr>
      </w:pPr>
      <w:r w:rsidRPr="00DE5DF5">
        <w:rPr>
          <w:sz w:val="24"/>
        </w:rPr>
        <w:t>T</w:t>
      </w:r>
      <w:r w:rsidR="000D1B09" w:rsidRPr="00DE5DF5">
        <w:rPr>
          <w:sz w:val="24"/>
        </w:rPr>
        <w:t>reat Complainants and Respondents equitably with respect to supportive</w:t>
      </w:r>
      <w:r w:rsidR="000D1B09" w:rsidRPr="00DE5DF5">
        <w:rPr>
          <w:spacing w:val="-9"/>
          <w:sz w:val="24"/>
        </w:rPr>
        <w:t xml:space="preserve"> </w:t>
      </w:r>
      <w:r w:rsidR="000D1B09" w:rsidRPr="00DE5DF5">
        <w:rPr>
          <w:sz w:val="24"/>
        </w:rPr>
        <w:t>measures.</w:t>
      </w:r>
    </w:p>
    <w:p w14:paraId="10BF6C34" w14:textId="77777777" w:rsidR="00F85108" w:rsidRPr="00DE5DF5" w:rsidRDefault="00F85108" w:rsidP="008A78D0">
      <w:pPr>
        <w:pStyle w:val="BodyText"/>
        <w:rPr>
          <w:sz w:val="23"/>
        </w:rPr>
      </w:pPr>
    </w:p>
    <w:p w14:paraId="1AA6B7D2" w14:textId="77777777" w:rsidR="00F85108" w:rsidRPr="00376FCF" w:rsidRDefault="000D1B09" w:rsidP="008A78D0">
      <w:pPr>
        <w:pStyle w:val="ListParagraph"/>
        <w:numPr>
          <w:ilvl w:val="0"/>
          <w:numId w:val="4"/>
        </w:numPr>
        <w:tabs>
          <w:tab w:val="left" w:pos="1180"/>
        </w:tabs>
        <w:ind w:right="0"/>
        <w:rPr>
          <w:sz w:val="24"/>
        </w:rPr>
      </w:pPr>
      <w:r w:rsidRPr="00376FCF">
        <w:rPr>
          <w:sz w:val="24"/>
        </w:rPr>
        <w:t xml:space="preserve">If a Formal Complaint is filed, </w:t>
      </w:r>
      <w:r w:rsidR="001102D3" w:rsidRPr="00376FCF">
        <w:rPr>
          <w:sz w:val="24"/>
        </w:rPr>
        <w:t>N.C. A&amp;T</w:t>
      </w:r>
      <w:r w:rsidRPr="00376FCF">
        <w:rPr>
          <w:sz w:val="24"/>
        </w:rPr>
        <w:t xml:space="preserve"> will provide for a fair and equitable complaint resolution process designed to provide equal access to </w:t>
      </w:r>
      <w:r w:rsidR="00376FCF" w:rsidRPr="00376FCF">
        <w:rPr>
          <w:sz w:val="24"/>
        </w:rPr>
        <w:t>the University’s</w:t>
      </w:r>
      <w:r w:rsidRPr="00376FCF">
        <w:rPr>
          <w:sz w:val="24"/>
        </w:rPr>
        <w:t xml:space="preserve"> Education Programs and Activities</w:t>
      </w:r>
      <w:r w:rsidR="00376FCF" w:rsidRPr="00376FCF">
        <w:rPr>
          <w:sz w:val="24"/>
        </w:rPr>
        <w:t xml:space="preserve"> (including employment)</w:t>
      </w:r>
      <w:r w:rsidRPr="00376FCF">
        <w:rPr>
          <w:sz w:val="24"/>
        </w:rPr>
        <w:t>.</w:t>
      </w:r>
    </w:p>
    <w:p w14:paraId="08E6BE39" w14:textId="77777777" w:rsidR="00376FCF" w:rsidRPr="00376FCF" w:rsidRDefault="00376FCF" w:rsidP="008A78D0">
      <w:pPr>
        <w:tabs>
          <w:tab w:val="left" w:pos="1180"/>
        </w:tabs>
        <w:rPr>
          <w:sz w:val="24"/>
          <w:highlight w:val="yellow"/>
        </w:rPr>
      </w:pPr>
    </w:p>
    <w:p w14:paraId="171C3666" w14:textId="77777777" w:rsidR="00F85108" w:rsidRPr="00DE5DF5" w:rsidRDefault="000D1B09" w:rsidP="008A78D0">
      <w:pPr>
        <w:pStyle w:val="ListParagraph"/>
        <w:numPr>
          <w:ilvl w:val="0"/>
          <w:numId w:val="4"/>
        </w:numPr>
        <w:tabs>
          <w:tab w:val="left" w:pos="1140"/>
        </w:tabs>
        <w:ind w:right="0"/>
        <w:rPr>
          <w:sz w:val="24"/>
        </w:rPr>
      </w:pPr>
      <w:r w:rsidRPr="00DE5DF5">
        <w:rPr>
          <w:sz w:val="24"/>
        </w:rPr>
        <w:t>Supportive measures will be made available to affected persons with or without the filing of</w:t>
      </w:r>
      <w:r w:rsidRPr="00DE5DF5">
        <w:rPr>
          <w:spacing w:val="-26"/>
          <w:sz w:val="24"/>
        </w:rPr>
        <w:t xml:space="preserve"> </w:t>
      </w:r>
      <w:r w:rsidRPr="00DE5DF5">
        <w:rPr>
          <w:sz w:val="24"/>
        </w:rPr>
        <w:t>a Formal</w:t>
      </w:r>
      <w:r w:rsidRPr="00DE5DF5">
        <w:rPr>
          <w:spacing w:val="-1"/>
          <w:sz w:val="24"/>
        </w:rPr>
        <w:t xml:space="preserve"> </w:t>
      </w:r>
      <w:r w:rsidRPr="00DE5DF5">
        <w:rPr>
          <w:sz w:val="24"/>
        </w:rPr>
        <w:t>Complaint.</w:t>
      </w:r>
    </w:p>
    <w:p w14:paraId="305FA88B" w14:textId="77777777" w:rsidR="00F85108" w:rsidRPr="00DE5DF5" w:rsidRDefault="00F85108" w:rsidP="008A78D0">
      <w:pPr>
        <w:pStyle w:val="BodyText"/>
      </w:pPr>
    </w:p>
    <w:p w14:paraId="60D1ACE4" w14:textId="77777777" w:rsidR="00F85108" w:rsidRPr="00DE5DF5" w:rsidRDefault="00DE5DF5" w:rsidP="008A78D0">
      <w:pPr>
        <w:pStyle w:val="Heading1"/>
        <w:tabs>
          <w:tab w:val="left" w:pos="1080"/>
        </w:tabs>
        <w:ind w:left="0"/>
      </w:pPr>
      <w:r w:rsidRPr="00DE5DF5">
        <w:t>SECTION 207.8</w:t>
      </w:r>
      <w:r w:rsidRPr="00DE5DF5">
        <w:tab/>
      </w:r>
      <w:r w:rsidR="000D1B09" w:rsidRPr="00DE5DF5">
        <w:t>RELATIONSHIP TO OTHER LAWS AND</w:t>
      </w:r>
      <w:r w:rsidR="000D1B09" w:rsidRPr="00DE5DF5">
        <w:rPr>
          <w:spacing w:val="-6"/>
        </w:rPr>
        <w:t xml:space="preserve"> </w:t>
      </w:r>
      <w:r w:rsidR="000D1B09" w:rsidRPr="00DE5DF5">
        <w:t>POLICIES</w:t>
      </w:r>
    </w:p>
    <w:p w14:paraId="66E2A335" w14:textId="77777777" w:rsidR="00F85108" w:rsidRPr="00DE5DF5" w:rsidRDefault="00F85108" w:rsidP="00376FCF">
      <w:pPr>
        <w:pStyle w:val="BodyText"/>
        <w:rPr>
          <w:b/>
          <w:sz w:val="23"/>
        </w:rPr>
      </w:pPr>
    </w:p>
    <w:p w14:paraId="1F9C162D" w14:textId="77777777" w:rsidR="00F85108" w:rsidRPr="00DE5DF5" w:rsidRDefault="000D1B09" w:rsidP="005978A3">
      <w:pPr>
        <w:tabs>
          <w:tab w:val="left" w:pos="1150"/>
        </w:tabs>
        <w:jc w:val="both"/>
        <w:rPr>
          <w:sz w:val="24"/>
        </w:rPr>
      </w:pPr>
      <w:r w:rsidRPr="00DE5DF5">
        <w:rPr>
          <w:sz w:val="24"/>
        </w:rPr>
        <w:t>Nothing in this policy is intended to (1) restrict any rights that would otherwise be protected from government action by the First Amendment of the United States Constitution; or (2)</w:t>
      </w:r>
      <w:r w:rsidRPr="00DE5DF5">
        <w:rPr>
          <w:spacing w:val="-36"/>
          <w:sz w:val="24"/>
        </w:rPr>
        <w:t xml:space="preserve"> </w:t>
      </w:r>
      <w:r w:rsidRPr="00DE5DF5">
        <w:rPr>
          <w:sz w:val="24"/>
        </w:rPr>
        <w:t xml:space="preserve">deprive a person of any rights that would otherwise be protected from government action under the Due Process Clauses of the Fifth and Fourteenth Amendments of the United States Constitution; or </w:t>
      </w:r>
      <w:r w:rsidR="00376FCF">
        <w:rPr>
          <w:sz w:val="24"/>
        </w:rPr>
        <w:t xml:space="preserve">(3) </w:t>
      </w:r>
      <w:r w:rsidRPr="00DE5DF5">
        <w:rPr>
          <w:sz w:val="24"/>
        </w:rPr>
        <w:lastRenderedPageBreak/>
        <w:t>restrict any other rights guaranteed against government action by the United States</w:t>
      </w:r>
      <w:r w:rsidRPr="00DE5DF5">
        <w:rPr>
          <w:spacing w:val="-20"/>
          <w:sz w:val="24"/>
        </w:rPr>
        <w:t xml:space="preserve"> </w:t>
      </w:r>
      <w:r w:rsidRPr="00DE5DF5">
        <w:rPr>
          <w:sz w:val="24"/>
        </w:rPr>
        <w:t>Constitution.</w:t>
      </w:r>
    </w:p>
    <w:p w14:paraId="420B81BB" w14:textId="77777777" w:rsidR="00F85108" w:rsidRPr="00DE5DF5" w:rsidRDefault="00F85108" w:rsidP="005978A3">
      <w:pPr>
        <w:pStyle w:val="BodyText"/>
      </w:pPr>
    </w:p>
    <w:p w14:paraId="4E7CC46A" w14:textId="40A30155" w:rsidR="00F85108" w:rsidRPr="00DE5DF5" w:rsidRDefault="000D1B09" w:rsidP="005978A3">
      <w:pPr>
        <w:tabs>
          <w:tab w:val="left" w:pos="1217"/>
        </w:tabs>
        <w:jc w:val="both"/>
      </w:pPr>
      <w:r w:rsidRPr="00DE5DF5">
        <w:rPr>
          <w:sz w:val="24"/>
        </w:rPr>
        <w:t>Reports of discrimination or harassment on the basis of sex or of a sexual nature that do not meet the definition of Title IX Sexual Harassment in this policy may be prohibited by other policies,</w:t>
      </w:r>
      <w:r w:rsidRPr="00DE5DF5">
        <w:rPr>
          <w:spacing w:val="-7"/>
          <w:sz w:val="24"/>
        </w:rPr>
        <w:t xml:space="preserve"> </w:t>
      </w:r>
      <w:r w:rsidRPr="00DE5DF5">
        <w:rPr>
          <w:sz w:val="24"/>
        </w:rPr>
        <w:t>including</w:t>
      </w:r>
      <w:r w:rsidRPr="00DE5DF5">
        <w:rPr>
          <w:spacing w:val="-7"/>
          <w:sz w:val="24"/>
        </w:rPr>
        <w:t xml:space="preserve"> </w:t>
      </w:r>
      <w:r w:rsidRPr="00DE5DF5">
        <w:rPr>
          <w:sz w:val="24"/>
        </w:rPr>
        <w:t>but</w:t>
      </w:r>
      <w:r w:rsidRPr="00DE5DF5">
        <w:rPr>
          <w:spacing w:val="-7"/>
          <w:sz w:val="24"/>
        </w:rPr>
        <w:t xml:space="preserve"> </w:t>
      </w:r>
      <w:r w:rsidRPr="00DE5DF5">
        <w:rPr>
          <w:sz w:val="24"/>
        </w:rPr>
        <w:t>not</w:t>
      </w:r>
      <w:r w:rsidRPr="00DE5DF5">
        <w:rPr>
          <w:spacing w:val="-7"/>
          <w:sz w:val="24"/>
        </w:rPr>
        <w:t xml:space="preserve"> </w:t>
      </w:r>
      <w:r w:rsidRPr="00DE5DF5">
        <w:rPr>
          <w:sz w:val="24"/>
        </w:rPr>
        <w:t>limited</w:t>
      </w:r>
      <w:r w:rsidRPr="00DE5DF5">
        <w:rPr>
          <w:spacing w:val="-7"/>
          <w:sz w:val="24"/>
        </w:rPr>
        <w:t xml:space="preserve"> </w:t>
      </w:r>
      <w:r w:rsidRPr="00DE5DF5">
        <w:rPr>
          <w:sz w:val="24"/>
        </w:rPr>
        <w:t>to,</w:t>
      </w:r>
      <w:r w:rsidRPr="00DE5DF5">
        <w:rPr>
          <w:spacing w:val="-6"/>
          <w:sz w:val="24"/>
        </w:rPr>
        <w:t xml:space="preserve"> </w:t>
      </w:r>
      <w:r w:rsidRPr="00DE5DF5">
        <w:rPr>
          <w:sz w:val="24"/>
        </w:rPr>
        <w:t>the</w:t>
      </w:r>
      <w:r w:rsidRPr="00DE5DF5">
        <w:rPr>
          <w:spacing w:val="-7"/>
          <w:sz w:val="24"/>
        </w:rPr>
        <w:t xml:space="preserve"> </w:t>
      </w:r>
      <w:r w:rsidR="009F4FC8" w:rsidRPr="00376FCF">
        <w:rPr>
          <w:spacing w:val="-7"/>
          <w:sz w:val="24"/>
          <w:highlight w:val="yellow"/>
        </w:rPr>
        <w:t>Unlawful Harassment and Discrimination Policy (hyperlink)</w:t>
      </w:r>
      <w:r w:rsidR="009F4FC8" w:rsidRPr="00DE5DF5">
        <w:rPr>
          <w:spacing w:val="-7"/>
          <w:sz w:val="24"/>
        </w:rPr>
        <w:t xml:space="preserve"> </w:t>
      </w:r>
      <w:r w:rsidR="00C128E9">
        <w:rPr>
          <w:spacing w:val="-7"/>
          <w:sz w:val="24"/>
        </w:rPr>
        <w:t xml:space="preserve">or </w:t>
      </w:r>
      <w:r w:rsidR="00C128E9" w:rsidRPr="00C128E9">
        <w:rPr>
          <w:spacing w:val="-7"/>
          <w:sz w:val="24"/>
          <w:highlight w:val="yellow"/>
        </w:rPr>
        <w:t>Campus Violence Policy</w:t>
      </w:r>
      <w:r w:rsidR="009F1113">
        <w:rPr>
          <w:spacing w:val="-7"/>
          <w:sz w:val="24"/>
          <w:highlight w:val="yellow"/>
        </w:rPr>
        <w:t xml:space="preserve"> (hyperlink)</w:t>
      </w:r>
      <w:r w:rsidR="00C128E9" w:rsidRPr="00C128E9">
        <w:rPr>
          <w:spacing w:val="-7"/>
          <w:sz w:val="24"/>
          <w:highlight w:val="yellow"/>
        </w:rPr>
        <w:t>.</w:t>
      </w:r>
    </w:p>
    <w:p w14:paraId="2387FC6A" w14:textId="77777777" w:rsidR="009F4FC8" w:rsidRPr="00DE5DF5" w:rsidRDefault="009F4FC8" w:rsidP="005978A3">
      <w:pPr>
        <w:tabs>
          <w:tab w:val="left" w:pos="1217"/>
        </w:tabs>
        <w:jc w:val="both"/>
      </w:pPr>
    </w:p>
    <w:p w14:paraId="32EB232F" w14:textId="77777777" w:rsidR="00F85108" w:rsidRDefault="000D1B09" w:rsidP="005978A3">
      <w:pPr>
        <w:tabs>
          <w:tab w:val="left" w:pos="1144"/>
        </w:tabs>
        <w:jc w:val="both"/>
        <w:rPr>
          <w:sz w:val="24"/>
        </w:rPr>
      </w:pPr>
      <w:r w:rsidRPr="00DE5DF5">
        <w:rPr>
          <w:sz w:val="24"/>
        </w:rPr>
        <w:t xml:space="preserve">Nothing in this policy may be read in derogation of any person’s rights under </w:t>
      </w:r>
      <w:r w:rsidRPr="00376FCF">
        <w:rPr>
          <w:sz w:val="24"/>
          <w:highlight w:val="yellow"/>
        </w:rPr>
        <w:t>Title VII of the Civil Rights Act of 1964</w:t>
      </w:r>
      <w:r w:rsidRPr="00DE5DF5">
        <w:rPr>
          <w:sz w:val="24"/>
        </w:rPr>
        <w:t xml:space="preserve">, 42 U.S.C. § 2000e </w:t>
      </w:r>
      <w:r w:rsidRPr="00DE5DF5">
        <w:rPr>
          <w:i/>
          <w:sz w:val="24"/>
        </w:rPr>
        <w:t xml:space="preserve">et seq </w:t>
      </w:r>
      <w:r w:rsidRPr="00DE5DF5">
        <w:rPr>
          <w:sz w:val="24"/>
        </w:rPr>
        <w:t>or any regulations promulgated</w:t>
      </w:r>
      <w:r w:rsidRPr="00DE5DF5">
        <w:rPr>
          <w:spacing w:val="-14"/>
          <w:sz w:val="24"/>
        </w:rPr>
        <w:t xml:space="preserve"> </w:t>
      </w:r>
      <w:r w:rsidRPr="00DE5DF5">
        <w:rPr>
          <w:sz w:val="24"/>
        </w:rPr>
        <w:t>thereunder.</w:t>
      </w:r>
    </w:p>
    <w:p w14:paraId="01B19027" w14:textId="77777777" w:rsidR="00C128E9" w:rsidRDefault="00C128E9" w:rsidP="005978A3">
      <w:pPr>
        <w:tabs>
          <w:tab w:val="left" w:pos="1144"/>
        </w:tabs>
        <w:jc w:val="both"/>
        <w:rPr>
          <w:sz w:val="24"/>
        </w:rPr>
      </w:pPr>
    </w:p>
    <w:p w14:paraId="13F3E5FD" w14:textId="77777777" w:rsidR="00C128E9" w:rsidRDefault="00C128E9" w:rsidP="00C128E9">
      <w:pPr>
        <w:widowControl/>
        <w:autoSpaceDE/>
        <w:autoSpaceDN/>
        <w:jc w:val="both"/>
        <w:rPr>
          <w:rFonts w:eastAsia="Calibri"/>
          <w:b/>
          <w:sz w:val="24"/>
          <w:szCs w:val="24"/>
        </w:rPr>
      </w:pPr>
    </w:p>
    <w:p w14:paraId="0ECAC8C6" w14:textId="77777777" w:rsidR="00C128E9" w:rsidRPr="00C128E9" w:rsidRDefault="00C128E9" w:rsidP="00C128E9">
      <w:pPr>
        <w:widowControl/>
        <w:autoSpaceDE/>
        <w:autoSpaceDN/>
        <w:jc w:val="both"/>
        <w:rPr>
          <w:rFonts w:eastAsia="Calibri"/>
          <w:b/>
          <w:sz w:val="24"/>
          <w:szCs w:val="24"/>
        </w:rPr>
      </w:pPr>
      <w:r w:rsidRPr="00C128E9">
        <w:rPr>
          <w:rFonts w:eastAsia="Calibri"/>
          <w:b/>
          <w:sz w:val="24"/>
          <w:szCs w:val="24"/>
        </w:rPr>
        <w:t>POLICY HISTORY</w:t>
      </w:r>
    </w:p>
    <w:p w14:paraId="1484FE58" w14:textId="77777777" w:rsidR="00C128E9" w:rsidRPr="00C128E9" w:rsidRDefault="00C128E9" w:rsidP="00C128E9">
      <w:pPr>
        <w:widowControl/>
        <w:autoSpaceDE/>
        <w:autoSpaceDN/>
        <w:jc w:val="both"/>
        <w:rPr>
          <w:rFonts w:eastAsia="Calibri"/>
          <w:sz w:val="24"/>
          <w:szCs w:val="24"/>
        </w:rPr>
      </w:pPr>
    </w:p>
    <w:p w14:paraId="4D1E221A" w14:textId="77777777" w:rsidR="00C128E9" w:rsidRPr="00C128E9" w:rsidRDefault="006A4F6E" w:rsidP="00C128E9">
      <w:pPr>
        <w:widowControl/>
        <w:autoSpaceDE/>
        <w:autoSpaceDN/>
        <w:jc w:val="both"/>
        <w:rPr>
          <w:rFonts w:eastAsia="Calibri"/>
          <w:sz w:val="24"/>
          <w:szCs w:val="24"/>
        </w:rPr>
      </w:pPr>
      <w:r>
        <w:rPr>
          <w:rFonts w:eastAsia="Calibri"/>
          <w:sz w:val="24"/>
          <w:szCs w:val="24"/>
        </w:rPr>
        <w:t xml:space="preserve">Interim Policy </w:t>
      </w:r>
      <w:r w:rsidR="00C128E9" w:rsidRPr="00C128E9">
        <w:rPr>
          <w:rFonts w:eastAsia="Calibri"/>
          <w:sz w:val="24"/>
          <w:szCs w:val="24"/>
        </w:rPr>
        <w:t>Eff. _____________, 2020</w:t>
      </w:r>
    </w:p>
    <w:p w14:paraId="180F18C3" w14:textId="77777777" w:rsidR="00C128E9" w:rsidRPr="00C128E9" w:rsidRDefault="00C128E9" w:rsidP="00C128E9">
      <w:pPr>
        <w:widowControl/>
        <w:autoSpaceDE/>
        <w:autoSpaceDN/>
        <w:jc w:val="both"/>
        <w:rPr>
          <w:rFonts w:eastAsia="Calibri"/>
          <w:sz w:val="24"/>
          <w:szCs w:val="24"/>
        </w:rPr>
      </w:pPr>
    </w:p>
    <w:p w14:paraId="1635B819" w14:textId="77777777" w:rsidR="00C128E9" w:rsidRPr="00C128E9" w:rsidRDefault="00C128E9" w:rsidP="00C128E9">
      <w:pPr>
        <w:widowControl/>
        <w:autoSpaceDE/>
        <w:autoSpaceDN/>
        <w:jc w:val="both"/>
        <w:rPr>
          <w:rFonts w:eastAsia="Calibri"/>
          <w:sz w:val="24"/>
          <w:szCs w:val="24"/>
        </w:rPr>
      </w:pPr>
      <w:r w:rsidRPr="00C128E9">
        <w:rPr>
          <w:rFonts w:eastAsia="Calibri"/>
          <w:b/>
          <w:sz w:val="24"/>
          <w:szCs w:val="24"/>
        </w:rPr>
        <w:t>AUTHORITY:</w:t>
      </w:r>
      <w:r w:rsidR="006A4F6E">
        <w:rPr>
          <w:rFonts w:eastAsia="Calibri"/>
          <w:sz w:val="24"/>
          <w:szCs w:val="24"/>
        </w:rPr>
        <w:tab/>
      </w:r>
      <w:r w:rsidRPr="00C128E9">
        <w:rPr>
          <w:rFonts w:eastAsia="Calibri"/>
          <w:sz w:val="24"/>
          <w:szCs w:val="24"/>
        </w:rPr>
        <w:t>Board of Trustees</w:t>
      </w:r>
    </w:p>
    <w:p w14:paraId="25E466F5" w14:textId="77777777" w:rsidR="00C128E9" w:rsidRPr="00C128E9" w:rsidRDefault="00C128E9" w:rsidP="00C128E9">
      <w:pPr>
        <w:widowControl/>
        <w:autoSpaceDE/>
        <w:autoSpaceDN/>
        <w:jc w:val="both"/>
        <w:rPr>
          <w:rFonts w:eastAsia="Calibri"/>
          <w:sz w:val="24"/>
          <w:szCs w:val="24"/>
        </w:rPr>
      </w:pPr>
    </w:p>
    <w:p w14:paraId="464E909B" w14:textId="77777777" w:rsidR="00C128E9" w:rsidRPr="00C128E9" w:rsidRDefault="00C128E9" w:rsidP="00C128E9">
      <w:pPr>
        <w:widowControl/>
        <w:autoSpaceDE/>
        <w:autoSpaceDN/>
        <w:jc w:val="both"/>
        <w:rPr>
          <w:rFonts w:eastAsia="Calibri"/>
          <w:b/>
          <w:sz w:val="24"/>
          <w:szCs w:val="24"/>
        </w:rPr>
      </w:pPr>
      <w:r w:rsidRPr="00C128E9">
        <w:rPr>
          <w:rFonts w:eastAsia="Calibri"/>
          <w:b/>
          <w:sz w:val="24"/>
          <w:szCs w:val="24"/>
        </w:rPr>
        <w:t xml:space="preserve">POLICY OWNER: </w:t>
      </w:r>
      <w:r w:rsidRPr="00C128E9">
        <w:rPr>
          <w:rFonts w:eastAsia="Calibri"/>
          <w:b/>
          <w:sz w:val="24"/>
          <w:szCs w:val="24"/>
        </w:rPr>
        <w:tab/>
      </w:r>
      <w:r w:rsidR="006A4F6E">
        <w:rPr>
          <w:rFonts w:eastAsia="Calibri"/>
          <w:sz w:val="24"/>
          <w:szCs w:val="24"/>
        </w:rPr>
        <w:t>General Counsel</w:t>
      </w:r>
    </w:p>
    <w:p w14:paraId="4F0E6EB6" w14:textId="77777777" w:rsidR="00C128E9" w:rsidRPr="00C128E9" w:rsidRDefault="00C128E9" w:rsidP="00C128E9">
      <w:pPr>
        <w:widowControl/>
        <w:autoSpaceDE/>
        <w:autoSpaceDN/>
        <w:jc w:val="both"/>
        <w:rPr>
          <w:rFonts w:eastAsia="Calibri"/>
          <w:b/>
          <w:sz w:val="24"/>
          <w:szCs w:val="24"/>
        </w:rPr>
      </w:pPr>
    </w:p>
    <w:p w14:paraId="77BA253D" w14:textId="77777777" w:rsidR="00C128E9" w:rsidRPr="00C128E9" w:rsidRDefault="00C128E9" w:rsidP="00C128E9">
      <w:pPr>
        <w:widowControl/>
        <w:autoSpaceDE/>
        <w:autoSpaceDN/>
        <w:jc w:val="both"/>
        <w:rPr>
          <w:rFonts w:eastAsia="Calibri"/>
          <w:sz w:val="24"/>
          <w:szCs w:val="24"/>
        </w:rPr>
      </w:pPr>
      <w:r w:rsidRPr="00C128E9">
        <w:rPr>
          <w:rFonts w:eastAsia="Calibri"/>
          <w:b/>
          <w:sz w:val="24"/>
          <w:szCs w:val="24"/>
        </w:rPr>
        <w:t>RESPONSIBLE OFFICE:</w:t>
      </w:r>
      <w:r w:rsidRPr="00C128E9">
        <w:rPr>
          <w:rFonts w:eastAsia="Calibri"/>
          <w:sz w:val="24"/>
          <w:szCs w:val="24"/>
        </w:rPr>
        <w:tab/>
      </w:r>
      <w:r w:rsidR="006A4F6E">
        <w:rPr>
          <w:rFonts w:eastAsia="Calibri"/>
          <w:sz w:val="24"/>
          <w:szCs w:val="24"/>
        </w:rPr>
        <w:t>Title IX Office</w:t>
      </w:r>
    </w:p>
    <w:p w14:paraId="3B338F4B" w14:textId="77777777" w:rsidR="00C128E9" w:rsidRPr="00C128E9" w:rsidRDefault="00C128E9" w:rsidP="00C128E9">
      <w:pPr>
        <w:widowControl/>
        <w:autoSpaceDE/>
        <w:autoSpaceDN/>
        <w:jc w:val="both"/>
        <w:rPr>
          <w:rFonts w:eastAsia="Calibri"/>
          <w:sz w:val="24"/>
          <w:szCs w:val="24"/>
        </w:rPr>
      </w:pPr>
    </w:p>
    <w:p w14:paraId="440D0D15" w14:textId="77777777" w:rsidR="00C128E9" w:rsidRPr="00C128E9" w:rsidRDefault="00C128E9" w:rsidP="00C128E9">
      <w:pPr>
        <w:widowControl/>
        <w:autoSpaceDE/>
        <w:autoSpaceDN/>
        <w:jc w:val="both"/>
        <w:rPr>
          <w:rFonts w:eastAsia="Calibri"/>
          <w:sz w:val="24"/>
          <w:szCs w:val="24"/>
        </w:rPr>
      </w:pPr>
      <w:r w:rsidRPr="00C128E9">
        <w:rPr>
          <w:rFonts w:eastAsia="Calibri"/>
          <w:b/>
          <w:sz w:val="24"/>
          <w:szCs w:val="24"/>
        </w:rPr>
        <w:t>RESOURCES:</w:t>
      </w:r>
      <w:r w:rsidRPr="00C128E9">
        <w:rPr>
          <w:rFonts w:eastAsia="Calibri"/>
          <w:sz w:val="24"/>
          <w:szCs w:val="24"/>
        </w:rPr>
        <w:t xml:space="preserve"> </w:t>
      </w:r>
    </w:p>
    <w:p w14:paraId="43BBBA7E" w14:textId="77777777" w:rsidR="00C128E9" w:rsidRPr="00C128E9" w:rsidRDefault="00E82F45" w:rsidP="00C128E9">
      <w:pPr>
        <w:widowControl/>
        <w:autoSpaceDE/>
        <w:autoSpaceDN/>
        <w:jc w:val="both"/>
        <w:rPr>
          <w:rFonts w:eastAsia="Calibri"/>
          <w:sz w:val="24"/>
          <w:szCs w:val="24"/>
        </w:rPr>
      </w:pPr>
      <w:r w:rsidRPr="00E82F45">
        <w:rPr>
          <w:i/>
          <w:sz w:val="24"/>
          <w:szCs w:val="24"/>
        </w:rPr>
        <w:t>Definitions</w:t>
      </w:r>
      <w:r w:rsidRPr="00E82F45">
        <w:rPr>
          <w:sz w:val="24"/>
          <w:szCs w:val="24"/>
        </w:rPr>
        <w:t>-</w:t>
      </w:r>
      <w:r w:rsidRPr="00E82F45">
        <w:rPr>
          <w:bCs/>
          <w:sz w:val="24"/>
          <w:szCs w:val="24"/>
        </w:rPr>
        <w:t xml:space="preserve">Supplement A to University Policy 207, Sexual Harassment, Discrimination, and Misconduct </w:t>
      </w:r>
    </w:p>
    <w:p w14:paraId="13EE41C7" w14:textId="77777777" w:rsidR="00C128E9" w:rsidRPr="00E82F45" w:rsidRDefault="00E82F45" w:rsidP="005978A3">
      <w:pPr>
        <w:tabs>
          <w:tab w:val="left" w:pos="1144"/>
        </w:tabs>
        <w:jc w:val="both"/>
        <w:rPr>
          <w:sz w:val="24"/>
          <w:szCs w:val="24"/>
        </w:rPr>
      </w:pPr>
      <w:r w:rsidRPr="00E82F45">
        <w:rPr>
          <w:i/>
          <w:sz w:val="24"/>
          <w:szCs w:val="24"/>
        </w:rPr>
        <w:t>Title IX Investigation Process</w:t>
      </w:r>
      <w:r w:rsidRPr="00E82F45">
        <w:rPr>
          <w:sz w:val="24"/>
          <w:szCs w:val="24"/>
        </w:rPr>
        <w:t xml:space="preserve">-Supplement B </w:t>
      </w:r>
      <w:r w:rsidRPr="00E82F45">
        <w:rPr>
          <w:bCs/>
          <w:sz w:val="24"/>
          <w:szCs w:val="24"/>
        </w:rPr>
        <w:t xml:space="preserve">to University Policy 207, Sexual Harassment, Discrimination, and Misconduct </w:t>
      </w:r>
    </w:p>
    <w:p w14:paraId="365E2624" w14:textId="77777777" w:rsidR="00E82F45" w:rsidRPr="00E82F45" w:rsidRDefault="00E82F45" w:rsidP="005978A3">
      <w:pPr>
        <w:tabs>
          <w:tab w:val="left" w:pos="1144"/>
        </w:tabs>
        <w:jc w:val="both"/>
        <w:rPr>
          <w:sz w:val="24"/>
          <w:szCs w:val="24"/>
        </w:rPr>
      </w:pPr>
      <w:r w:rsidRPr="00E82F45">
        <w:rPr>
          <w:sz w:val="24"/>
          <w:szCs w:val="24"/>
        </w:rPr>
        <w:t>Campus Violence Policy</w:t>
      </w:r>
    </w:p>
    <w:p w14:paraId="54EA0B6B" w14:textId="77777777" w:rsidR="00E82F45" w:rsidRPr="00E82F45" w:rsidRDefault="00E82F45" w:rsidP="005978A3">
      <w:pPr>
        <w:tabs>
          <w:tab w:val="left" w:pos="1144"/>
        </w:tabs>
        <w:jc w:val="both"/>
        <w:rPr>
          <w:sz w:val="24"/>
          <w:szCs w:val="24"/>
        </w:rPr>
      </w:pPr>
      <w:r w:rsidRPr="00E82F45">
        <w:rPr>
          <w:sz w:val="24"/>
          <w:szCs w:val="24"/>
        </w:rPr>
        <w:t xml:space="preserve">Unlawful Harassment and Discrimination Policy </w:t>
      </w:r>
    </w:p>
    <w:p w14:paraId="31C4E7A1" w14:textId="77777777" w:rsidR="00E82F45" w:rsidRPr="00E82F45" w:rsidRDefault="00E82F45" w:rsidP="00E82F45">
      <w:pPr>
        <w:tabs>
          <w:tab w:val="left" w:pos="1144"/>
        </w:tabs>
        <w:jc w:val="both"/>
        <w:rPr>
          <w:sz w:val="24"/>
          <w:szCs w:val="24"/>
        </w:rPr>
      </w:pPr>
      <w:r w:rsidRPr="00E82F45">
        <w:rPr>
          <w:sz w:val="24"/>
          <w:szCs w:val="24"/>
        </w:rPr>
        <w:t xml:space="preserve">Student Handbook </w:t>
      </w:r>
    </w:p>
    <w:p w14:paraId="69F6EA92" w14:textId="77777777" w:rsidR="00E82F45" w:rsidRPr="00E82F45" w:rsidRDefault="00E82F45" w:rsidP="00E82F45">
      <w:pPr>
        <w:tabs>
          <w:tab w:val="left" w:pos="1144"/>
        </w:tabs>
        <w:jc w:val="both"/>
        <w:rPr>
          <w:sz w:val="24"/>
          <w:szCs w:val="24"/>
        </w:rPr>
      </w:pPr>
      <w:r w:rsidRPr="00E82F45">
        <w:rPr>
          <w:sz w:val="24"/>
          <w:szCs w:val="24"/>
        </w:rPr>
        <w:t>SHRA Grievance Policy</w:t>
      </w:r>
    </w:p>
    <w:p w14:paraId="4091D023" w14:textId="77777777" w:rsidR="00E82F45" w:rsidRPr="00E82F45" w:rsidRDefault="00E82F45" w:rsidP="00E82F45">
      <w:pPr>
        <w:tabs>
          <w:tab w:val="left" w:pos="1144"/>
        </w:tabs>
        <w:jc w:val="both"/>
        <w:rPr>
          <w:sz w:val="24"/>
          <w:szCs w:val="24"/>
        </w:rPr>
      </w:pPr>
      <w:r w:rsidRPr="00E82F45">
        <w:rPr>
          <w:sz w:val="24"/>
          <w:szCs w:val="24"/>
        </w:rPr>
        <w:t>SHRA Grievance Procedures</w:t>
      </w:r>
    </w:p>
    <w:p w14:paraId="34EA942D" w14:textId="77777777" w:rsidR="00E82F45" w:rsidRPr="00E82F45" w:rsidRDefault="00E82F45" w:rsidP="00E82F45">
      <w:pPr>
        <w:tabs>
          <w:tab w:val="left" w:pos="1144"/>
        </w:tabs>
        <w:jc w:val="both"/>
        <w:rPr>
          <w:sz w:val="24"/>
          <w:szCs w:val="24"/>
        </w:rPr>
      </w:pPr>
      <w:r w:rsidRPr="00E82F45">
        <w:rPr>
          <w:sz w:val="24"/>
          <w:szCs w:val="24"/>
        </w:rPr>
        <w:t>EHRA Non-Faculty Grievance Procedure</w:t>
      </w:r>
    </w:p>
    <w:p w14:paraId="26434470" w14:textId="77777777" w:rsidR="00E82F45" w:rsidRPr="00E82F45" w:rsidRDefault="00E82F45" w:rsidP="00E82F45">
      <w:pPr>
        <w:tabs>
          <w:tab w:val="left" w:pos="1144"/>
        </w:tabs>
        <w:jc w:val="both"/>
        <w:rPr>
          <w:sz w:val="24"/>
          <w:szCs w:val="24"/>
        </w:rPr>
      </w:pPr>
      <w:r w:rsidRPr="00E82F45">
        <w:rPr>
          <w:sz w:val="24"/>
          <w:szCs w:val="24"/>
        </w:rPr>
        <w:t>Faculty Grievance Procedure</w:t>
      </w:r>
    </w:p>
    <w:p w14:paraId="7DA5381A" w14:textId="77777777" w:rsidR="00E82F45" w:rsidRDefault="00F167DD" w:rsidP="00E82F45">
      <w:pPr>
        <w:tabs>
          <w:tab w:val="left" w:pos="1144"/>
        </w:tabs>
        <w:jc w:val="both"/>
        <w:rPr>
          <w:sz w:val="24"/>
          <w:szCs w:val="24"/>
        </w:rPr>
      </w:pPr>
      <w:hyperlink r:id="rId13" w:history="1">
        <w:r w:rsidR="00E82F45" w:rsidRPr="00C0275E">
          <w:rPr>
            <w:rStyle w:val="Hyperlink"/>
            <w:sz w:val="24"/>
            <w:szCs w:val="24"/>
          </w:rPr>
          <w:t>Title IX Regulations (May 19, 2020)</w:t>
        </w:r>
      </w:hyperlink>
    </w:p>
    <w:p w14:paraId="46663F39" w14:textId="77777777" w:rsidR="00C0275E" w:rsidRPr="00E82F45" w:rsidRDefault="00C0275E" w:rsidP="00E82F45">
      <w:pPr>
        <w:tabs>
          <w:tab w:val="left" w:pos="1144"/>
        </w:tabs>
        <w:jc w:val="both"/>
        <w:rPr>
          <w:sz w:val="24"/>
          <w:szCs w:val="24"/>
        </w:rPr>
      </w:pPr>
      <w:r w:rsidRPr="00E82F45">
        <w:rPr>
          <w:sz w:val="24"/>
          <w:szCs w:val="24"/>
        </w:rPr>
        <w:t xml:space="preserve">UNC Policy Manual (“Section </w:t>
      </w:r>
      <w:r>
        <w:rPr>
          <w:sz w:val="24"/>
          <w:szCs w:val="24"/>
        </w:rPr>
        <w:t>1300.11</w:t>
      </w:r>
      <w:r w:rsidRPr="00E82F45">
        <w:rPr>
          <w:sz w:val="24"/>
          <w:szCs w:val="24"/>
        </w:rPr>
        <w:t>[R]”)</w:t>
      </w:r>
    </w:p>
    <w:p w14:paraId="5B943842" w14:textId="77777777" w:rsidR="00E82F45" w:rsidRPr="00E82F45" w:rsidRDefault="00F167DD" w:rsidP="00E82F45">
      <w:pPr>
        <w:tabs>
          <w:tab w:val="left" w:pos="1144"/>
        </w:tabs>
        <w:jc w:val="both"/>
        <w:rPr>
          <w:sz w:val="24"/>
          <w:szCs w:val="24"/>
        </w:rPr>
      </w:pPr>
      <w:hyperlink r:id="rId14" w:history="1">
        <w:r w:rsidR="00E82F45" w:rsidRPr="00C0275E">
          <w:rPr>
            <w:rStyle w:val="Hyperlink"/>
            <w:sz w:val="24"/>
            <w:szCs w:val="24"/>
          </w:rPr>
          <w:t>U.S. Department of Education, Office of Civil Rights</w:t>
        </w:r>
      </w:hyperlink>
    </w:p>
    <w:p w14:paraId="603F31E9" w14:textId="77777777" w:rsidR="00E82F45" w:rsidRDefault="00F167DD" w:rsidP="00E82F45">
      <w:pPr>
        <w:tabs>
          <w:tab w:val="left" w:pos="1144"/>
        </w:tabs>
        <w:jc w:val="both"/>
        <w:rPr>
          <w:sz w:val="24"/>
          <w:szCs w:val="24"/>
        </w:rPr>
      </w:pPr>
      <w:hyperlink r:id="rId15" w:history="1">
        <w:r w:rsidR="00E82F45" w:rsidRPr="00E82F45">
          <w:rPr>
            <w:rStyle w:val="Hyperlink"/>
            <w:sz w:val="24"/>
            <w:szCs w:val="24"/>
          </w:rPr>
          <w:t>Equal Employment Opportunity Commission</w:t>
        </w:r>
      </w:hyperlink>
    </w:p>
    <w:p w14:paraId="736AB419" w14:textId="77777777" w:rsidR="00E82F45" w:rsidRDefault="00E82F45" w:rsidP="00E82F45">
      <w:pPr>
        <w:tabs>
          <w:tab w:val="left" w:pos="1144"/>
        </w:tabs>
        <w:jc w:val="both"/>
      </w:pPr>
    </w:p>
    <w:p w14:paraId="5F8C17F8" w14:textId="77777777" w:rsidR="00E82F45" w:rsidRPr="00DE5DF5" w:rsidRDefault="00E82F45" w:rsidP="005978A3">
      <w:pPr>
        <w:tabs>
          <w:tab w:val="left" w:pos="1144"/>
        </w:tabs>
        <w:jc w:val="both"/>
        <w:rPr>
          <w:sz w:val="24"/>
        </w:rPr>
      </w:pPr>
    </w:p>
    <w:sectPr w:rsidR="00E82F45" w:rsidRPr="00DE5DF5" w:rsidSect="00A9535A">
      <w:footerReference w:type="default" r:id="rId16"/>
      <w:pgSz w:w="12240" w:h="15840"/>
      <w:pgMar w:top="1440" w:right="1440" w:bottom="1440" w:left="1440" w:header="303" w:footer="10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92438" w14:textId="77777777" w:rsidR="00F167DD" w:rsidRDefault="00F167DD">
      <w:r>
        <w:separator/>
      </w:r>
    </w:p>
  </w:endnote>
  <w:endnote w:type="continuationSeparator" w:id="0">
    <w:p w14:paraId="72AA8594" w14:textId="77777777" w:rsidR="00F167DD" w:rsidRDefault="00F1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914658"/>
      <w:docPartObj>
        <w:docPartGallery w:val="Page Numbers (Bottom of Page)"/>
        <w:docPartUnique/>
      </w:docPartObj>
    </w:sdtPr>
    <w:sdtEndPr/>
    <w:sdtContent>
      <w:sdt>
        <w:sdtPr>
          <w:id w:val="-1769616900"/>
          <w:docPartObj>
            <w:docPartGallery w:val="Page Numbers (Top of Page)"/>
            <w:docPartUnique/>
          </w:docPartObj>
        </w:sdtPr>
        <w:sdtEndPr/>
        <w:sdtContent>
          <w:p w14:paraId="064E67B4" w14:textId="77777777" w:rsidR="00376FCF" w:rsidRDefault="00376FCF">
            <w:pPr>
              <w:pStyle w:val="Footer"/>
              <w:jc w:val="right"/>
            </w:pPr>
            <w:r w:rsidRPr="00376FCF">
              <w:rPr>
                <w:sz w:val="24"/>
                <w:szCs w:val="24"/>
              </w:rPr>
              <w:t xml:space="preserve">Page </w:t>
            </w:r>
            <w:r w:rsidRPr="00376FCF">
              <w:rPr>
                <w:b/>
                <w:bCs/>
                <w:sz w:val="24"/>
                <w:szCs w:val="24"/>
              </w:rPr>
              <w:fldChar w:fldCharType="begin"/>
            </w:r>
            <w:r w:rsidRPr="00376FCF">
              <w:rPr>
                <w:b/>
                <w:bCs/>
                <w:sz w:val="24"/>
                <w:szCs w:val="24"/>
              </w:rPr>
              <w:instrText xml:space="preserve"> PAGE </w:instrText>
            </w:r>
            <w:r w:rsidRPr="00376FCF">
              <w:rPr>
                <w:b/>
                <w:bCs/>
                <w:sz w:val="24"/>
                <w:szCs w:val="24"/>
              </w:rPr>
              <w:fldChar w:fldCharType="separate"/>
            </w:r>
            <w:r w:rsidR="00EF3E02">
              <w:rPr>
                <w:b/>
                <w:bCs/>
                <w:noProof/>
                <w:sz w:val="24"/>
                <w:szCs w:val="24"/>
              </w:rPr>
              <w:t>6</w:t>
            </w:r>
            <w:r w:rsidRPr="00376FCF">
              <w:rPr>
                <w:b/>
                <w:bCs/>
                <w:sz w:val="24"/>
                <w:szCs w:val="24"/>
              </w:rPr>
              <w:fldChar w:fldCharType="end"/>
            </w:r>
            <w:r w:rsidRPr="00376FCF">
              <w:rPr>
                <w:sz w:val="24"/>
                <w:szCs w:val="24"/>
              </w:rPr>
              <w:t xml:space="preserve"> of </w:t>
            </w:r>
            <w:r w:rsidRPr="00376FCF">
              <w:rPr>
                <w:b/>
                <w:bCs/>
                <w:sz w:val="24"/>
                <w:szCs w:val="24"/>
              </w:rPr>
              <w:fldChar w:fldCharType="begin"/>
            </w:r>
            <w:r w:rsidRPr="00376FCF">
              <w:rPr>
                <w:b/>
                <w:bCs/>
                <w:sz w:val="24"/>
                <w:szCs w:val="24"/>
              </w:rPr>
              <w:instrText xml:space="preserve"> NUMPAGES  </w:instrText>
            </w:r>
            <w:r w:rsidRPr="00376FCF">
              <w:rPr>
                <w:b/>
                <w:bCs/>
                <w:sz w:val="24"/>
                <w:szCs w:val="24"/>
              </w:rPr>
              <w:fldChar w:fldCharType="separate"/>
            </w:r>
            <w:r w:rsidR="00EF3E02">
              <w:rPr>
                <w:b/>
                <w:bCs/>
                <w:noProof/>
                <w:sz w:val="24"/>
                <w:szCs w:val="24"/>
              </w:rPr>
              <w:t>6</w:t>
            </w:r>
            <w:r w:rsidRPr="00376FCF">
              <w:rPr>
                <w:b/>
                <w:bCs/>
                <w:sz w:val="24"/>
                <w:szCs w:val="24"/>
              </w:rPr>
              <w:fldChar w:fldCharType="end"/>
            </w:r>
          </w:p>
        </w:sdtContent>
      </w:sdt>
    </w:sdtContent>
  </w:sdt>
  <w:p w14:paraId="08ED2150" w14:textId="77777777" w:rsidR="000D1B09" w:rsidRDefault="000D1B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3538" w14:textId="77777777" w:rsidR="00F167DD" w:rsidRDefault="00F167DD">
      <w:r>
        <w:separator/>
      </w:r>
    </w:p>
  </w:footnote>
  <w:footnote w:type="continuationSeparator" w:id="0">
    <w:p w14:paraId="22E74857" w14:textId="77777777" w:rsidR="00F167DD" w:rsidRDefault="00F16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C62B3"/>
    <w:multiLevelType w:val="hybridMultilevel"/>
    <w:tmpl w:val="D28E2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33466"/>
    <w:multiLevelType w:val="hybridMultilevel"/>
    <w:tmpl w:val="57D84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494523"/>
    <w:multiLevelType w:val="multilevel"/>
    <w:tmpl w:val="826AAB34"/>
    <w:lvl w:ilvl="0">
      <w:start w:val="3"/>
      <w:numFmt w:val="decimal"/>
      <w:lvlText w:val="%1."/>
      <w:lvlJc w:val="left"/>
      <w:pPr>
        <w:ind w:left="1080" w:hanging="300"/>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780" w:hanging="377"/>
      </w:pPr>
      <w:rPr>
        <w:rFonts w:ascii="Times New Roman" w:eastAsia="Times New Roman" w:hAnsi="Times New Roman" w:cs="Times New Roman" w:hint="default"/>
        <w:w w:val="100"/>
        <w:sz w:val="24"/>
        <w:szCs w:val="24"/>
      </w:rPr>
    </w:lvl>
    <w:lvl w:ilvl="2">
      <w:start w:val="1"/>
      <w:numFmt w:val="lowerLetter"/>
      <w:lvlText w:val="(%3)"/>
      <w:lvlJc w:val="left"/>
      <w:pPr>
        <w:ind w:left="1500" w:hanging="360"/>
      </w:pPr>
      <w:rPr>
        <w:rFonts w:ascii="Times New Roman" w:eastAsia="Times New Roman" w:hAnsi="Times New Roman" w:cs="Times New Roman" w:hint="default"/>
        <w:spacing w:val="-28"/>
        <w:w w:val="100"/>
        <w:sz w:val="24"/>
        <w:szCs w:val="24"/>
      </w:rPr>
    </w:lvl>
    <w:lvl w:ilvl="3">
      <w:numFmt w:val="bullet"/>
      <w:lvlText w:val="•"/>
      <w:lvlJc w:val="left"/>
      <w:pPr>
        <w:ind w:left="2630" w:hanging="360"/>
      </w:pPr>
      <w:rPr>
        <w:rFonts w:hint="default"/>
      </w:rPr>
    </w:lvl>
    <w:lvl w:ilvl="4">
      <w:numFmt w:val="bullet"/>
      <w:lvlText w:val="•"/>
      <w:lvlJc w:val="left"/>
      <w:pPr>
        <w:ind w:left="3760" w:hanging="360"/>
      </w:pPr>
      <w:rPr>
        <w:rFonts w:hint="default"/>
      </w:rPr>
    </w:lvl>
    <w:lvl w:ilvl="5">
      <w:numFmt w:val="bullet"/>
      <w:lvlText w:val="•"/>
      <w:lvlJc w:val="left"/>
      <w:pPr>
        <w:ind w:left="4890" w:hanging="360"/>
      </w:pPr>
      <w:rPr>
        <w:rFonts w:hint="default"/>
      </w:rPr>
    </w:lvl>
    <w:lvl w:ilvl="6">
      <w:numFmt w:val="bullet"/>
      <w:lvlText w:val="•"/>
      <w:lvlJc w:val="left"/>
      <w:pPr>
        <w:ind w:left="6020" w:hanging="360"/>
      </w:pPr>
      <w:rPr>
        <w:rFonts w:hint="default"/>
      </w:rPr>
    </w:lvl>
    <w:lvl w:ilvl="7">
      <w:numFmt w:val="bullet"/>
      <w:lvlText w:val="•"/>
      <w:lvlJc w:val="left"/>
      <w:pPr>
        <w:ind w:left="7150" w:hanging="360"/>
      </w:pPr>
      <w:rPr>
        <w:rFonts w:hint="default"/>
      </w:rPr>
    </w:lvl>
    <w:lvl w:ilvl="8">
      <w:numFmt w:val="bullet"/>
      <w:lvlText w:val="•"/>
      <w:lvlJc w:val="left"/>
      <w:pPr>
        <w:ind w:left="8280" w:hanging="360"/>
      </w:pPr>
      <w:rPr>
        <w:rFonts w:hint="default"/>
      </w:rPr>
    </w:lvl>
  </w:abstractNum>
  <w:abstractNum w:abstractNumId="3" w15:restartNumberingAfterBreak="0">
    <w:nsid w:val="30FC7D77"/>
    <w:multiLevelType w:val="hybridMultilevel"/>
    <w:tmpl w:val="E02EDE90"/>
    <w:lvl w:ilvl="0" w:tplc="9FF4C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B3A7C"/>
    <w:multiLevelType w:val="hybridMultilevel"/>
    <w:tmpl w:val="E8DA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21563"/>
    <w:multiLevelType w:val="hybridMultilevel"/>
    <w:tmpl w:val="7AFEC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353539"/>
    <w:multiLevelType w:val="hybridMultilevel"/>
    <w:tmpl w:val="0BD69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8C7521"/>
    <w:multiLevelType w:val="hybridMultilevel"/>
    <w:tmpl w:val="A5483A5C"/>
    <w:lvl w:ilvl="0" w:tplc="3ADEB686">
      <w:start w:val="1"/>
      <w:numFmt w:val="decimal"/>
      <w:lvlText w:val="%1."/>
      <w:lvlJc w:val="left"/>
      <w:pPr>
        <w:ind w:left="487" w:hanging="356"/>
        <w:jc w:val="right"/>
      </w:pPr>
      <w:rPr>
        <w:rFonts w:hint="default"/>
        <w:b/>
        <w:bCs/>
        <w:spacing w:val="-2"/>
        <w:w w:val="106"/>
      </w:rPr>
    </w:lvl>
    <w:lvl w:ilvl="1" w:tplc="CEE0F72A">
      <w:numFmt w:val="bullet"/>
      <w:lvlText w:val="•"/>
      <w:lvlJc w:val="left"/>
      <w:pPr>
        <w:ind w:left="912" w:hanging="360"/>
      </w:pPr>
      <w:rPr>
        <w:rFonts w:hint="default"/>
        <w:w w:val="106"/>
      </w:rPr>
    </w:lvl>
    <w:lvl w:ilvl="2" w:tplc="BBF88DCA">
      <w:numFmt w:val="bullet"/>
      <w:lvlText w:val="•"/>
      <w:lvlJc w:val="left"/>
      <w:pPr>
        <w:ind w:left="1904" w:hanging="360"/>
      </w:pPr>
      <w:rPr>
        <w:rFonts w:hint="default"/>
      </w:rPr>
    </w:lvl>
    <w:lvl w:ilvl="3" w:tplc="FB4649C8">
      <w:numFmt w:val="bullet"/>
      <w:lvlText w:val="•"/>
      <w:lvlJc w:val="left"/>
      <w:pPr>
        <w:ind w:left="2888" w:hanging="360"/>
      </w:pPr>
      <w:rPr>
        <w:rFonts w:hint="default"/>
      </w:rPr>
    </w:lvl>
    <w:lvl w:ilvl="4" w:tplc="E7460DC8">
      <w:numFmt w:val="bullet"/>
      <w:lvlText w:val="•"/>
      <w:lvlJc w:val="left"/>
      <w:pPr>
        <w:ind w:left="3873" w:hanging="360"/>
      </w:pPr>
      <w:rPr>
        <w:rFonts w:hint="default"/>
      </w:rPr>
    </w:lvl>
    <w:lvl w:ilvl="5" w:tplc="F30A4E1C">
      <w:numFmt w:val="bullet"/>
      <w:lvlText w:val="•"/>
      <w:lvlJc w:val="left"/>
      <w:pPr>
        <w:ind w:left="4857" w:hanging="360"/>
      </w:pPr>
      <w:rPr>
        <w:rFonts w:hint="default"/>
      </w:rPr>
    </w:lvl>
    <w:lvl w:ilvl="6" w:tplc="E0689F36">
      <w:numFmt w:val="bullet"/>
      <w:lvlText w:val="•"/>
      <w:lvlJc w:val="left"/>
      <w:pPr>
        <w:ind w:left="5842" w:hanging="360"/>
      </w:pPr>
      <w:rPr>
        <w:rFonts w:hint="default"/>
      </w:rPr>
    </w:lvl>
    <w:lvl w:ilvl="7" w:tplc="4232D348">
      <w:numFmt w:val="bullet"/>
      <w:lvlText w:val="•"/>
      <w:lvlJc w:val="left"/>
      <w:pPr>
        <w:ind w:left="6826" w:hanging="360"/>
      </w:pPr>
      <w:rPr>
        <w:rFonts w:hint="default"/>
      </w:rPr>
    </w:lvl>
    <w:lvl w:ilvl="8" w:tplc="F7F06768">
      <w:numFmt w:val="bullet"/>
      <w:lvlText w:val="•"/>
      <w:lvlJc w:val="left"/>
      <w:pPr>
        <w:ind w:left="7811" w:hanging="360"/>
      </w:pPr>
      <w:rPr>
        <w:rFonts w:hint="default"/>
      </w:rPr>
    </w:lvl>
  </w:abstractNum>
  <w:abstractNum w:abstractNumId="8" w15:restartNumberingAfterBreak="0">
    <w:nsid w:val="7A9F6AC1"/>
    <w:multiLevelType w:val="hybridMultilevel"/>
    <w:tmpl w:val="6EA2D4C2"/>
    <w:lvl w:ilvl="0" w:tplc="9B7098DA">
      <w:start w:val="1"/>
      <w:numFmt w:val="decimal"/>
      <w:lvlText w:val="%1."/>
      <w:lvlJc w:val="left"/>
      <w:pPr>
        <w:ind w:left="1140" w:hanging="360"/>
      </w:pPr>
      <w:rPr>
        <w:rFonts w:ascii="Times New Roman" w:eastAsia="Times New Roman" w:hAnsi="Times New Roman" w:cs="Times New Roman" w:hint="default"/>
        <w:b/>
        <w:bCs/>
        <w:spacing w:val="-1"/>
        <w:w w:val="100"/>
        <w:sz w:val="24"/>
        <w:szCs w:val="24"/>
      </w:rPr>
    </w:lvl>
    <w:lvl w:ilvl="1" w:tplc="511C04C8">
      <w:start w:val="1"/>
      <w:numFmt w:val="lowerLetter"/>
      <w:lvlText w:val="(%2)"/>
      <w:lvlJc w:val="left"/>
      <w:pPr>
        <w:ind w:left="1410" w:hanging="360"/>
        <w:jc w:val="right"/>
      </w:pPr>
      <w:rPr>
        <w:rFonts w:ascii="Times New Roman" w:eastAsia="Times New Roman" w:hAnsi="Times New Roman" w:cs="Times New Roman" w:hint="default"/>
        <w:spacing w:val="-28"/>
        <w:w w:val="100"/>
        <w:sz w:val="24"/>
        <w:szCs w:val="24"/>
      </w:rPr>
    </w:lvl>
    <w:lvl w:ilvl="2" w:tplc="DEDC6294">
      <w:start w:val="1"/>
      <w:numFmt w:val="decimal"/>
      <w:lvlText w:val="%3."/>
      <w:lvlJc w:val="left"/>
      <w:pPr>
        <w:ind w:left="2220" w:hanging="360"/>
      </w:pPr>
      <w:rPr>
        <w:rFonts w:ascii="Times New Roman" w:eastAsia="Times New Roman" w:hAnsi="Times New Roman" w:cs="Times New Roman" w:hint="default"/>
        <w:spacing w:val="-25"/>
        <w:w w:val="100"/>
        <w:sz w:val="24"/>
        <w:szCs w:val="24"/>
      </w:rPr>
    </w:lvl>
    <w:lvl w:ilvl="3" w:tplc="3D14B814">
      <w:start w:val="1"/>
      <w:numFmt w:val="upperLetter"/>
      <w:lvlText w:val="(%4)"/>
      <w:lvlJc w:val="left"/>
      <w:pPr>
        <w:ind w:left="2850" w:hanging="360"/>
      </w:pPr>
      <w:rPr>
        <w:rFonts w:ascii="Times New Roman" w:eastAsia="Times New Roman" w:hAnsi="Times New Roman" w:cs="Times New Roman" w:hint="default"/>
        <w:spacing w:val="-1"/>
        <w:w w:val="100"/>
        <w:sz w:val="24"/>
        <w:szCs w:val="24"/>
      </w:rPr>
    </w:lvl>
    <w:lvl w:ilvl="4" w:tplc="725E0B86">
      <w:start w:val="1"/>
      <w:numFmt w:val="lowerRoman"/>
      <w:lvlText w:val="(%5)"/>
      <w:lvlJc w:val="left"/>
      <w:pPr>
        <w:ind w:left="3660" w:hanging="587"/>
        <w:jc w:val="right"/>
      </w:pPr>
      <w:rPr>
        <w:rFonts w:ascii="Times New Roman" w:eastAsia="Times New Roman" w:hAnsi="Times New Roman" w:cs="Times New Roman" w:hint="default"/>
        <w:spacing w:val="-17"/>
        <w:w w:val="100"/>
        <w:sz w:val="24"/>
        <w:szCs w:val="24"/>
      </w:rPr>
    </w:lvl>
    <w:lvl w:ilvl="5" w:tplc="723831A6">
      <w:start w:val="1"/>
      <w:numFmt w:val="lowerLetter"/>
      <w:lvlText w:val="%6)"/>
      <w:lvlJc w:val="left"/>
      <w:pPr>
        <w:ind w:left="4380" w:hanging="360"/>
      </w:pPr>
      <w:rPr>
        <w:rFonts w:ascii="Times New Roman" w:eastAsia="Times New Roman" w:hAnsi="Times New Roman" w:cs="Times New Roman" w:hint="default"/>
        <w:spacing w:val="-7"/>
        <w:w w:val="100"/>
        <w:sz w:val="24"/>
        <w:szCs w:val="24"/>
      </w:rPr>
    </w:lvl>
    <w:lvl w:ilvl="6" w:tplc="3758AD12">
      <w:numFmt w:val="bullet"/>
      <w:lvlText w:val="•"/>
      <w:lvlJc w:val="left"/>
      <w:pPr>
        <w:ind w:left="5612" w:hanging="360"/>
      </w:pPr>
      <w:rPr>
        <w:rFonts w:hint="default"/>
      </w:rPr>
    </w:lvl>
    <w:lvl w:ilvl="7" w:tplc="FFBC6D9E">
      <w:numFmt w:val="bullet"/>
      <w:lvlText w:val="•"/>
      <w:lvlJc w:val="left"/>
      <w:pPr>
        <w:ind w:left="6844" w:hanging="360"/>
      </w:pPr>
      <w:rPr>
        <w:rFonts w:hint="default"/>
      </w:rPr>
    </w:lvl>
    <w:lvl w:ilvl="8" w:tplc="BA7468E4">
      <w:numFmt w:val="bullet"/>
      <w:lvlText w:val="•"/>
      <w:lvlJc w:val="left"/>
      <w:pPr>
        <w:ind w:left="8076" w:hanging="360"/>
      </w:pPr>
      <w:rPr>
        <w:rFonts w:hint="default"/>
      </w:rPr>
    </w:lvl>
  </w:abstractNum>
  <w:num w:numId="1">
    <w:abstractNumId w:val="2"/>
  </w:num>
  <w:num w:numId="2">
    <w:abstractNumId w:val="8"/>
  </w:num>
  <w:num w:numId="3">
    <w:abstractNumId w:val="7"/>
  </w:num>
  <w:num w:numId="4">
    <w:abstractNumId w:val="4"/>
  </w:num>
  <w:num w:numId="5">
    <w:abstractNumId w:val="0"/>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2NjAxNDAxMzU0sjBW0lEKTi0uzszPAykwrAUAliMiXiwAAAA="/>
  </w:docVars>
  <w:rsids>
    <w:rsidRoot w:val="00F85108"/>
    <w:rsid w:val="0001670A"/>
    <w:rsid w:val="00044B6A"/>
    <w:rsid w:val="000D1B09"/>
    <w:rsid w:val="001102D3"/>
    <w:rsid w:val="002B1996"/>
    <w:rsid w:val="002C229D"/>
    <w:rsid w:val="00376FCF"/>
    <w:rsid w:val="004D6E62"/>
    <w:rsid w:val="005019E2"/>
    <w:rsid w:val="005978A3"/>
    <w:rsid w:val="0061298C"/>
    <w:rsid w:val="006A4F6E"/>
    <w:rsid w:val="007D0303"/>
    <w:rsid w:val="00841070"/>
    <w:rsid w:val="008A78D0"/>
    <w:rsid w:val="00937F74"/>
    <w:rsid w:val="009F1113"/>
    <w:rsid w:val="009F1D1E"/>
    <w:rsid w:val="009F4FC8"/>
    <w:rsid w:val="00A1080D"/>
    <w:rsid w:val="00A9535A"/>
    <w:rsid w:val="00B509F4"/>
    <w:rsid w:val="00B67DAD"/>
    <w:rsid w:val="00BE5255"/>
    <w:rsid w:val="00C0275E"/>
    <w:rsid w:val="00C128E9"/>
    <w:rsid w:val="00C23FA8"/>
    <w:rsid w:val="00C5387C"/>
    <w:rsid w:val="00D32AA6"/>
    <w:rsid w:val="00DD385A"/>
    <w:rsid w:val="00DE5DF5"/>
    <w:rsid w:val="00E82F45"/>
    <w:rsid w:val="00E96EF7"/>
    <w:rsid w:val="00EF3E02"/>
    <w:rsid w:val="00F167DD"/>
    <w:rsid w:val="00F8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91D6F"/>
  <w15:docId w15:val="{72FB9410-8251-4B89-876E-851117CE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32AA6"/>
    <w:rPr>
      <w:rFonts w:ascii="Times New Roman" w:eastAsia="Times New Roman" w:hAnsi="Times New Roman" w:cs="Times New Roman"/>
    </w:rPr>
  </w:style>
  <w:style w:type="paragraph" w:styleId="Heading1">
    <w:name w:val="heading 1"/>
    <w:basedOn w:val="Normal"/>
    <w:uiPriority w:val="1"/>
    <w:qFormat/>
    <w:pPr>
      <w:ind w:left="7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00" w:right="396" w:hanging="360"/>
      <w:jc w:val="both"/>
    </w:pPr>
  </w:style>
  <w:style w:type="paragraph" w:customStyle="1" w:styleId="TableParagraph">
    <w:name w:val="Table Paragraph"/>
    <w:basedOn w:val="Normal"/>
    <w:uiPriority w:val="1"/>
    <w:qFormat/>
    <w:pPr>
      <w:spacing w:line="180" w:lineRule="exact"/>
      <w:ind w:left="115"/>
    </w:pPr>
  </w:style>
  <w:style w:type="paragraph" w:styleId="Header">
    <w:name w:val="header"/>
    <w:basedOn w:val="Normal"/>
    <w:link w:val="HeaderChar"/>
    <w:uiPriority w:val="99"/>
    <w:unhideWhenUsed/>
    <w:rsid w:val="001102D3"/>
    <w:pPr>
      <w:tabs>
        <w:tab w:val="center" w:pos="4680"/>
        <w:tab w:val="right" w:pos="9360"/>
      </w:tabs>
    </w:pPr>
  </w:style>
  <w:style w:type="character" w:customStyle="1" w:styleId="HeaderChar">
    <w:name w:val="Header Char"/>
    <w:basedOn w:val="DefaultParagraphFont"/>
    <w:link w:val="Header"/>
    <w:uiPriority w:val="99"/>
    <w:rsid w:val="001102D3"/>
    <w:rPr>
      <w:rFonts w:ascii="Times New Roman" w:eastAsia="Times New Roman" w:hAnsi="Times New Roman" w:cs="Times New Roman"/>
    </w:rPr>
  </w:style>
  <w:style w:type="paragraph" w:styleId="Footer">
    <w:name w:val="footer"/>
    <w:basedOn w:val="Normal"/>
    <w:link w:val="FooterChar"/>
    <w:uiPriority w:val="99"/>
    <w:unhideWhenUsed/>
    <w:rsid w:val="001102D3"/>
    <w:pPr>
      <w:tabs>
        <w:tab w:val="center" w:pos="4680"/>
        <w:tab w:val="right" w:pos="9360"/>
      </w:tabs>
    </w:pPr>
  </w:style>
  <w:style w:type="character" w:customStyle="1" w:styleId="FooterChar">
    <w:name w:val="Footer Char"/>
    <w:basedOn w:val="DefaultParagraphFont"/>
    <w:link w:val="Footer"/>
    <w:uiPriority w:val="99"/>
    <w:rsid w:val="001102D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41070"/>
    <w:rPr>
      <w:sz w:val="16"/>
      <w:szCs w:val="16"/>
    </w:rPr>
  </w:style>
  <w:style w:type="paragraph" w:styleId="CommentText">
    <w:name w:val="annotation text"/>
    <w:basedOn w:val="Normal"/>
    <w:link w:val="CommentTextChar"/>
    <w:uiPriority w:val="99"/>
    <w:semiHidden/>
    <w:unhideWhenUsed/>
    <w:rsid w:val="00841070"/>
    <w:rPr>
      <w:sz w:val="20"/>
      <w:szCs w:val="20"/>
    </w:rPr>
  </w:style>
  <w:style w:type="character" w:customStyle="1" w:styleId="CommentTextChar">
    <w:name w:val="Comment Text Char"/>
    <w:basedOn w:val="DefaultParagraphFont"/>
    <w:link w:val="CommentText"/>
    <w:uiPriority w:val="99"/>
    <w:semiHidden/>
    <w:rsid w:val="008410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1070"/>
    <w:rPr>
      <w:b/>
      <w:bCs/>
    </w:rPr>
  </w:style>
  <w:style w:type="character" w:customStyle="1" w:styleId="CommentSubjectChar">
    <w:name w:val="Comment Subject Char"/>
    <w:basedOn w:val="CommentTextChar"/>
    <w:link w:val="CommentSubject"/>
    <w:uiPriority w:val="99"/>
    <w:semiHidden/>
    <w:rsid w:val="008410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1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070"/>
    <w:rPr>
      <w:rFonts w:ascii="Segoe UI" w:eastAsia="Times New Roman" w:hAnsi="Segoe UI" w:cs="Segoe UI"/>
      <w:sz w:val="18"/>
      <w:szCs w:val="18"/>
    </w:rPr>
  </w:style>
  <w:style w:type="character" w:styleId="Hyperlink">
    <w:name w:val="Hyperlink"/>
    <w:basedOn w:val="DefaultParagraphFont"/>
    <w:uiPriority w:val="99"/>
    <w:unhideWhenUsed/>
    <w:rsid w:val="00C23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ocuments/2020/05/19/2020-10512/nondiscrimination-on-the-basis-of-sex-in-education-programs-or-activities-receiving-feder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tleIX@nca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eoc.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offices/list/oc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1FAB2FD3C7474FB34C3D39DA188F6D" ma:contentTypeVersion="13" ma:contentTypeDescription="Create a new document." ma:contentTypeScope="" ma:versionID="76d42017ca9d1bfc0816d8250dec8b7a">
  <xsd:schema xmlns:xsd="http://www.w3.org/2001/XMLSchema" xmlns:xs="http://www.w3.org/2001/XMLSchema" xmlns:p="http://schemas.microsoft.com/office/2006/metadata/properties" xmlns:ns3="73ef82ff-0b4e-444e-8581-aa347cc2eb5e" xmlns:ns4="d6ed174c-8b81-40c0-a2ce-530382d8f29e" targetNamespace="http://schemas.microsoft.com/office/2006/metadata/properties" ma:root="true" ma:fieldsID="faab4445ed97159cd57c535cf5fce9d9" ns3:_="" ns4:_="">
    <xsd:import namespace="73ef82ff-0b4e-444e-8581-aa347cc2eb5e"/>
    <xsd:import namespace="d6ed174c-8b81-40c0-a2ce-530382d8f2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f82ff-0b4e-444e-8581-aa347cc2e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d174c-8b81-40c0-a2ce-530382d8f2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3C09D-482E-487A-B673-AFCCD8A5A650}">
  <ds:schemaRefs>
    <ds:schemaRef ds:uri="http://schemas.openxmlformats.org/officeDocument/2006/bibliography"/>
  </ds:schemaRefs>
</ds:datastoreItem>
</file>

<file path=customXml/itemProps2.xml><?xml version="1.0" encoding="utf-8"?>
<ds:datastoreItem xmlns:ds="http://schemas.openxmlformats.org/officeDocument/2006/customXml" ds:itemID="{1E50719F-19C7-401E-B6CB-E90F3E2A0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f82ff-0b4e-444e-8581-aa347cc2eb5e"/>
    <ds:schemaRef ds:uri="d6ed174c-8b81-40c0-a2ce-530382d8f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AEFC9-9959-4EC8-9434-F99F9A2AC900}">
  <ds:schemaRefs>
    <ds:schemaRef ds:uri="http://schemas.microsoft.com/sharepoint/v3/contenttype/forms"/>
  </ds:schemaRefs>
</ds:datastoreItem>
</file>

<file path=customXml/itemProps4.xml><?xml version="1.0" encoding="utf-8"?>
<ds:datastoreItem xmlns:ds="http://schemas.openxmlformats.org/officeDocument/2006/customXml" ds:itemID="{2B1934D5-121B-4BC1-916F-7F24A2A97D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MJH</dc:creator>
  <cp:lastModifiedBy>samuel richardson</cp:lastModifiedBy>
  <cp:revision>2</cp:revision>
  <dcterms:created xsi:type="dcterms:W3CDTF">2020-07-17T10:24:00Z</dcterms:created>
  <dcterms:modified xsi:type="dcterms:W3CDTF">2020-07-17T10:24:00Z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Adobe Acrobat Pro DC 20.9.20067</vt:lpwstr>
  </property>
  <property fmtid="{D5CDD505-2E9C-101B-9397-08002B2CF9AE}" pid="4" name="LastSaved">
    <vt:filetime>2020-07-15T00:00:00Z</vt:filetime>
  </property>
  <property fmtid="{D5CDD505-2E9C-101B-9397-08002B2CF9AE}" pid="5" name="ContentTypeId">
    <vt:lpwstr>0x010100511FAB2FD3C7474FB34C3D39DA188F6D</vt:lpwstr>
  </property>
</Properties>
</file>